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5EF" w:rsidRDefault="003D15EF" w:rsidP="003D15EF">
      <w:pPr>
        <w:pStyle w:val="02-TtuloPrincipal-CLG"/>
        <w:spacing w:before="240" w:after="240"/>
      </w:pPr>
      <w:r>
        <w:rPr>
          <w:caps/>
        </w:rPr>
        <w:t>Projeto de Lei Nº</w:t>
      </w:r>
      <w:r>
        <w:t xml:space="preserve">     </w:t>
      </w:r>
      <w:proofErr w:type="gramStart"/>
      <w:r>
        <w:t xml:space="preserve">  ,</w:t>
      </w:r>
      <w:proofErr w:type="gramEnd"/>
      <w:r>
        <w:t xml:space="preserve"> DE 2019</w:t>
      </w:r>
    </w:p>
    <w:p w:rsidR="003D15EF" w:rsidRDefault="003D15EF" w:rsidP="003D15EF">
      <w:pPr>
        <w:pStyle w:val="02-TtuloPrincipal-CLG"/>
        <w:spacing w:before="240" w:after="240"/>
      </w:pPr>
    </w:p>
    <w:p w:rsidR="003D15EF" w:rsidRDefault="003D15EF" w:rsidP="003D15EF">
      <w:pPr>
        <w:pStyle w:val="03-Ementa-CLG"/>
        <w:spacing w:before="240" w:after="240"/>
        <w:rPr>
          <w:szCs w:val="11"/>
        </w:rPr>
      </w:pPr>
      <w:r>
        <w:t xml:space="preserve">Altera a Lei nº 9.433, de 8 de janeiro de 1997, que </w:t>
      </w:r>
      <w:r w:rsidRPr="00D92D42">
        <w:rPr>
          <w:i/>
        </w:rPr>
        <w:t>i</w:t>
      </w:r>
      <w:r w:rsidRPr="00D92D42">
        <w:rPr>
          <w:i/>
          <w:szCs w:val="11"/>
        </w:rPr>
        <w:t>nstitui a Política Nacional de Recursos Hídricos, cria o Sistema Nacional de Gerenciamento de Recursos Hídricos, r</w:t>
      </w:r>
      <w:r>
        <w:rPr>
          <w:i/>
          <w:szCs w:val="11"/>
        </w:rPr>
        <w:t>egulamenta o inciso XIX do art. </w:t>
      </w:r>
      <w:r w:rsidRPr="00D92D42">
        <w:rPr>
          <w:i/>
          <w:szCs w:val="11"/>
        </w:rPr>
        <w:t>21 da Constituição Federa</w:t>
      </w:r>
      <w:r>
        <w:rPr>
          <w:i/>
          <w:szCs w:val="11"/>
        </w:rPr>
        <w:t>l, e altera o art. 1º da Lei nº 8.001, de 13 de março de 1990, que modificou a Lei nº </w:t>
      </w:r>
      <w:r w:rsidRPr="00D92D42">
        <w:rPr>
          <w:i/>
          <w:szCs w:val="11"/>
        </w:rPr>
        <w:t>7.990, de</w:t>
      </w:r>
      <w:r>
        <w:rPr>
          <w:i/>
          <w:szCs w:val="11"/>
        </w:rPr>
        <w:t> 28 de dezembro de </w:t>
      </w:r>
      <w:r w:rsidRPr="00D92D42">
        <w:rPr>
          <w:i/>
          <w:szCs w:val="11"/>
        </w:rPr>
        <w:t>1989</w:t>
      </w:r>
      <w:r>
        <w:rPr>
          <w:szCs w:val="11"/>
        </w:rPr>
        <w:t xml:space="preserve">, para que a </w:t>
      </w:r>
      <w:r w:rsidRPr="00D92D42">
        <w:rPr>
          <w:szCs w:val="11"/>
        </w:rPr>
        <w:t>proteção ao patrimônio turístico e paisagístico</w:t>
      </w:r>
      <w:r>
        <w:rPr>
          <w:szCs w:val="11"/>
        </w:rPr>
        <w:t xml:space="preserve"> seja verificada na outorga de recursos hídricos para aproveitamento dos potenciais hidrelétricos.</w:t>
      </w:r>
    </w:p>
    <w:p w:rsidR="003D15EF" w:rsidRDefault="003D15EF" w:rsidP="003D15EF">
      <w:pPr>
        <w:pStyle w:val="03-Ementa-CLG"/>
        <w:spacing w:before="240" w:after="240"/>
        <w:rPr>
          <w:szCs w:val="11"/>
        </w:rPr>
      </w:pPr>
    </w:p>
    <w:p w:rsidR="003D15EF" w:rsidRPr="00D92D42" w:rsidRDefault="003D15EF" w:rsidP="003D15EF">
      <w:pPr>
        <w:pStyle w:val="03-Ementa-CLG"/>
        <w:spacing w:before="240" w:after="240"/>
      </w:pPr>
    </w:p>
    <w:p w:rsidR="003D15EF" w:rsidRDefault="003D15EF" w:rsidP="003D15EF">
      <w:pPr>
        <w:pStyle w:val="05-Pargrafodetexto-CLG"/>
        <w:spacing w:before="240" w:after="240"/>
      </w:pPr>
      <w:r>
        <w:t>O CONGRESSO NACIONAL decreta:</w:t>
      </w:r>
    </w:p>
    <w:p w:rsidR="003D15EF" w:rsidRDefault="003D15EF" w:rsidP="003D15EF">
      <w:pPr>
        <w:pStyle w:val="05-Pargrafodetexto-CLG"/>
        <w:spacing w:before="240" w:after="240"/>
      </w:pPr>
      <w:r w:rsidRPr="007F0560">
        <w:rPr>
          <w:b/>
        </w:rPr>
        <w:t>Art. 1º</w:t>
      </w:r>
      <w:r>
        <w:t> Os artigos 2º, 3º e 13 da Lei nº 9.433, de 8 de janeiro de 1997, passam a vigorar com a seguinte redação:</w:t>
      </w:r>
    </w:p>
    <w:p w:rsidR="003D15EF" w:rsidRDefault="003D15EF" w:rsidP="003D15EF">
      <w:pPr>
        <w:pStyle w:val="05-Citaolegal-linhasiniciais-CLG"/>
        <w:spacing w:before="240" w:after="240"/>
      </w:pPr>
      <w:bookmarkStart w:id="0" w:name="art1"/>
      <w:bookmarkEnd w:id="0"/>
      <w:r w:rsidDel="004874B0">
        <w:t xml:space="preserve"> </w:t>
      </w:r>
      <w:r w:rsidRPr="00314907">
        <w:t>“</w:t>
      </w:r>
      <w:r>
        <w:rPr>
          <w:b/>
        </w:rPr>
        <w:t>Art. 2</w:t>
      </w:r>
      <w:r w:rsidRPr="007F0560">
        <w:rPr>
          <w:b/>
        </w:rPr>
        <w:t>º</w:t>
      </w:r>
      <w:r>
        <w:t> .............................................:</w:t>
      </w:r>
    </w:p>
    <w:p w:rsidR="003D15EF" w:rsidRDefault="003D15EF" w:rsidP="003D15EF">
      <w:pPr>
        <w:pStyle w:val="05-Citaolegal-linhasiniciais-CLG"/>
        <w:spacing w:before="240" w:after="240"/>
      </w:pPr>
      <w:r>
        <w:t>.............................................................</w:t>
      </w:r>
    </w:p>
    <w:p w:rsidR="003D15EF" w:rsidRDefault="003D15EF" w:rsidP="003D15EF">
      <w:pPr>
        <w:pStyle w:val="07-Citaolegal-CLG"/>
        <w:spacing w:before="240" w:after="240"/>
      </w:pPr>
      <w:bookmarkStart w:id="1" w:name="art2ii"/>
      <w:bookmarkEnd w:id="1"/>
      <w:r w:rsidRPr="007F0560">
        <w:t xml:space="preserve">II - </w:t>
      </w:r>
      <w:proofErr w:type="gramStart"/>
      <w:r w:rsidRPr="007F0560">
        <w:t>a</w:t>
      </w:r>
      <w:proofErr w:type="gramEnd"/>
      <w:r w:rsidRPr="007F0560">
        <w:t xml:space="preserve"> utilização racional e integrada dos recursos hídricos, incluindo o transporte </w:t>
      </w:r>
      <w:proofErr w:type="spellStart"/>
      <w:r w:rsidRPr="007F0560">
        <w:t>aquaviário</w:t>
      </w:r>
      <w:proofErr w:type="spellEnd"/>
      <w:r>
        <w:t xml:space="preserve"> e os usos turístico e </w:t>
      </w:r>
      <w:proofErr w:type="spellStart"/>
      <w:r>
        <w:t>recreacional</w:t>
      </w:r>
      <w:proofErr w:type="spellEnd"/>
      <w:r w:rsidRPr="007F0560">
        <w:t>, com vistas ao desenvolvimento sustentável;</w:t>
      </w:r>
    </w:p>
    <w:p w:rsidR="003D15EF" w:rsidRDefault="003D15EF" w:rsidP="003D15EF">
      <w:pPr>
        <w:pStyle w:val="08-Citaolegal-ltimalinha-CLG"/>
        <w:spacing w:before="240" w:after="240"/>
      </w:pPr>
      <w:r>
        <w:t>.............................................................” (NR)</w:t>
      </w:r>
    </w:p>
    <w:p w:rsidR="003D15EF" w:rsidRDefault="003D15EF" w:rsidP="003D15EF">
      <w:pPr>
        <w:pStyle w:val="05-Citaolegal-linhasiniciais-CLG"/>
        <w:spacing w:before="240" w:after="240"/>
      </w:pPr>
      <w:r w:rsidRPr="00314907">
        <w:t>“</w:t>
      </w:r>
      <w:r>
        <w:rPr>
          <w:b/>
        </w:rPr>
        <w:t>Art. 3</w:t>
      </w:r>
      <w:r w:rsidRPr="007F0560">
        <w:rPr>
          <w:b/>
        </w:rPr>
        <w:t>º</w:t>
      </w:r>
      <w:r>
        <w:t> ..............................................:</w:t>
      </w:r>
    </w:p>
    <w:p w:rsidR="003D15EF" w:rsidRDefault="003D15EF" w:rsidP="003D15EF">
      <w:pPr>
        <w:pStyle w:val="05-Citaolegal-linhasiniciais-CLG"/>
        <w:spacing w:before="240" w:after="240"/>
      </w:pPr>
      <w:r>
        <w:t>.............................................................</w:t>
      </w:r>
    </w:p>
    <w:p w:rsidR="003D15EF" w:rsidRDefault="003D15EF" w:rsidP="003D15EF">
      <w:pPr>
        <w:pStyle w:val="07-Citaolegal-CLG"/>
        <w:spacing w:before="240" w:after="240"/>
      </w:pPr>
      <w:r w:rsidRPr="007A11DC">
        <w:t xml:space="preserve">II - </w:t>
      </w:r>
      <w:proofErr w:type="gramStart"/>
      <w:r w:rsidRPr="007A11DC">
        <w:t>a</w:t>
      </w:r>
      <w:proofErr w:type="gramEnd"/>
      <w:r w:rsidRPr="007A11DC">
        <w:t xml:space="preserve"> adequação da gestão de recursos hídricos às diversidades físicas, bióticas, dem</w:t>
      </w:r>
      <w:r>
        <w:t xml:space="preserve">ográficas, econômicas, sociais, culturais e turísticas </w:t>
      </w:r>
      <w:r w:rsidRPr="007A11DC">
        <w:t>das diversas regiões do País;</w:t>
      </w:r>
    </w:p>
    <w:p w:rsidR="003D15EF" w:rsidRDefault="003D15EF" w:rsidP="003D15EF">
      <w:pPr>
        <w:pStyle w:val="08-Citaolegal-ltimalinha-CLG"/>
        <w:spacing w:before="240" w:after="240"/>
      </w:pPr>
      <w:r>
        <w:t>.............................................................” (NR)</w:t>
      </w:r>
    </w:p>
    <w:p w:rsidR="003D15EF" w:rsidRDefault="003D15EF" w:rsidP="003D15EF">
      <w:pPr>
        <w:pStyle w:val="05-Citaolegal-linhasiniciais-CLG"/>
        <w:spacing w:before="240" w:after="240"/>
      </w:pPr>
      <w:r w:rsidRPr="00314907" w:rsidDel="004874B0">
        <w:lastRenderedPageBreak/>
        <w:t xml:space="preserve"> </w:t>
      </w:r>
      <w:bookmarkStart w:id="2" w:name="art13"/>
      <w:bookmarkEnd w:id="2"/>
      <w:r w:rsidRPr="00314907">
        <w:t>“</w:t>
      </w:r>
      <w:r w:rsidRPr="00540080">
        <w:rPr>
          <w:b/>
        </w:rPr>
        <w:t>Art. 13.</w:t>
      </w:r>
      <w:r w:rsidRPr="00540080">
        <w:t xml:space="preserve"> Toda outorga estará condicionada às prioridades de uso estabelecidas nos Planos de Recursos Hídricos e deverá respeitar a classe em que o co</w:t>
      </w:r>
      <w:r>
        <w:t>rpo de água estiver enquadrado,</w:t>
      </w:r>
      <w:r w:rsidRPr="00540080">
        <w:t xml:space="preserve"> a manutenção de condições adequadas ao transporte </w:t>
      </w:r>
      <w:proofErr w:type="spellStart"/>
      <w:r w:rsidRPr="00540080">
        <w:t>aquaviário</w:t>
      </w:r>
      <w:proofErr w:type="spellEnd"/>
      <w:r>
        <w:t xml:space="preserve"> e a </w:t>
      </w:r>
      <w:r w:rsidRPr="00D92D42">
        <w:t>proteção ao patrimônio turístico e paisagístico</w:t>
      </w:r>
      <w:r w:rsidRPr="00540080">
        <w:t>, quando for o caso.</w:t>
      </w:r>
    </w:p>
    <w:p w:rsidR="003D15EF" w:rsidRDefault="003D15EF" w:rsidP="003D15EF">
      <w:pPr>
        <w:pStyle w:val="08-Citaolegal-ltimalinha-CLG"/>
        <w:spacing w:before="240" w:after="240"/>
      </w:pPr>
      <w:r>
        <w:t>.............................................................” (NR)</w:t>
      </w:r>
    </w:p>
    <w:p w:rsidR="003D15EF" w:rsidRDefault="003D15EF" w:rsidP="003D15EF">
      <w:pPr>
        <w:pStyle w:val="05-Pargrafodetexto-CLG"/>
        <w:spacing w:before="240" w:after="240"/>
      </w:pPr>
      <w:r>
        <w:rPr>
          <w:b/>
        </w:rPr>
        <w:t>Art. 2</w:t>
      </w:r>
      <w:r w:rsidRPr="007F0560">
        <w:rPr>
          <w:b/>
        </w:rPr>
        <w:t>º</w:t>
      </w:r>
      <w:r>
        <w:t> </w:t>
      </w:r>
      <w:r w:rsidRPr="00314907">
        <w:t>Esta Lei entra em vigor na data de sua publicação</w:t>
      </w:r>
      <w:r>
        <w:t>.</w:t>
      </w:r>
    </w:p>
    <w:p w:rsidR="003D15EF" w:rsidRDefault="003D15EF" w:rsidP="003D15EF">
      <w:pPr>
        <w:pStyle w:val="06-Justificao-CLG"/>
        <w:spacing w:before="240" w:after="240"/>
      </w:pPr>
      <w:r>
        <w:t>JUSTIFICAÇÃO</w:t>
      </w:r>
    </w:p>
    <w:p w:rsidR="003D15EF" w:rsidRDefault="003D15EF" w:rsidP="003D15EF">
      <w:pPr>
        <w:pStyle w:val="05-Pargrafodetexto-CLG"/>
        <w:spacing w:before="240" w:after="240"/>
      </w:pPr>
      <w:r>
        <w:t>O Brasil é um país com um dos maiores potenciais hidrelétricos do mundo. A Bacia</w:t>
      </w:r>
      <w:r w:rsidRPr="00845239">
        <w:t xml:space="preserve"> Amazônica possui o maior potencial hidrelétrico </w:t>
      </w:r>
      <w:r>
        <w:t xml:space="preserve">dentre todas, mas </w:t>
      </w:r>
      <w:r w:rsidRPr="00845239">
        <w:t>apenas uma pequena parcela é aproveitada.</w:t>
      </w:r>
    </w:p>
    <w:p w:rsidR="003D15EF" w:rsidRDefault="003D15EF" w:rsidP="003D15EF">
      <w:pPr>
        <w:pStyle w:val="05-Pargrafodetexto-CLG"/>
        <w:spacing w:before="240" w:after="240"/>
      </w:pPr>
      <w:r w:rsidRPr="00845239">
        <w:t xml:space="preserve"> </w:t>
      </w:r>
      <w:r>
        <w:t>A Região Hidrográfica do Paraná tem, entre outras,</w:t>
      </w:r>
      <w:r w:rsidRPr="00845239">
        <w:t xml:space="preserve"> a usina binaciona</w:t>
      </w:r>
      <w:r>
        <w:t xml:space="preserve">l de Itaipu, uma das maiores do mundo.  Também os rios Tocantins, São Francisco </w:t>
      </w:r>
      <w:r w:rsidRPr="00845239">
        <w:t>e Pa</w:t>
      </w:r>
      <w:r w:rsidRPr="00845239">
        <w:softHyphen/>
        <w:t xml:space="preserve">ranaíba possuem </w:t>
      </w:r>
      <w:r>
        <w:t xml:space="preserve">grande quantidade </w:t>
      </w:r>
      <w:r w:rsidRPr="00845239">
        <w:t>de usinas hidrelétricas</w:t>
      </w:r>
      <w:r>
        <w:t xml:space="preserve"> instaladas e </w:t>
      </w:r>
      <w:r w:rsidRPr="00845239">
        <w:t>em operação.</w:t>
      </w:r>
    </w:p>
    <w:p w:rsidR="003D15EF" w:rsidRDefault="003D15EF" w:rsidP="003D15EF">
      <w:pPr>
        <w:pStyle w:val="05-Pargrafodetexto-CLG"/>
        <w:spacing w:before="240" w:after="240"/>
      </w:pPr>
      <w:r>
        <w:t xml:space="preserve">Antes que novas hidrelétricas sejam pensadas, é relevante se ter em mente </w:t>
      </w:r>
      <w:r>
        <w:rPr>
          <w:szCs w:val="11"/>
        </w:rPr>
        <w:t xml:space="preserve">a </w:t>
      </w:r>
      <w:r w:rsidRPr="00D92D42">
        <w:rPr>
          <w:szCs w:val="11"/>
        </w:rPr>
        <w:t>proteção ao patrimônio</w:t>
      </w:r>
      <w:r>
        <w:rPr>
          <w:szCs w:val="11"/>
        </w:rPr>
        <w:t xml:space="preserve"> </w:t>
      </w:r>
      <w:r w:rsidRPr="00D92D42">
        <w:rPr>
          <w:szCs w:val="11"/>
        </w:rPr>
        <w:t>turístico e paisagístico</w:t>
      </w:r>
      <w:r>
        <w:rPr>
          <w:szCs w:val="11"/>
        </w:rPr>
        <w:t xml:space="preserve"> existente, quando do processo de outorga de recursos hídricos, em especial, para o aproveitamento dos potenciais hidrelétricos.</w:t>
      </w:r>
    </w:p>
    <w:p w:rsidR="003D15EF" w:rsidRDefault="003D15EF" w:rsidP="003D15EF">
      <w:pPr>
        <w:pStyle w:val="05-Pargrafodetexto-CLG"/>
        <w:spacing w:before="240" w:after="240"/>
      </w:pPr>
      <w:r>
        <w:t>Para as já existentes é importante notar os seus usos. Por exemplo, há grandes reservatórios formados que são, muitas vezes, fonte econômica de turismo. Suas águas são usadas para recreação, lazer e pesca amadora. Alguns dos municípios no entorno desses reservatórios são grandes polos turísticos e são fortemente afetados em suas economias quando os reservatórios estão baixos não por conta de causas climáticas, mas pela preponderância da geração hidrelétrica em detrimento dos demais usos. Há, portanto, um desrespeito ao uso múltiplo dos recursos hídricos, fundamento basilar da Política Nacional de Recursos Hídricos. Nestes casos, observam-se também graves impactos aos patrimônios turístico e paisagístico.</w:t>
      </w:r>
    </w:p>
    <w:p w:rsidR="003D15EF" w:rsidRPr="002D3DC8" w:rsidRDefault="003D15EF" w:rsidP="003D15EF">
      <w:pPr>
        <w:pStyle w:val="05-Pargrafodetexto-CLG"/>
        <w:spacing w:before="240" w:after="240"/>
      </w:pPr>
      <w:r>
        <w:t xml:space="preserve">Por isso, faz-se mister </w:t>
      </w:r>
      <w:r w:rsidRPr="002D3DC8">
        <w:t xml:space="preserve">incluir no texto da </w:t>
      </w:r>
      <w:r>
        <w:t xml:space="preserve">Lei nº 9.433, de 8 de janeiro de 1997, que </w:t>
      </w:r>
      <w:r w:rsidRPr="00007295">
        <w:rPr>
          <w:i/>
        </w:rPr>
        <w:t>institui a Política Nacional de Recursos Híd</w:t>
      </w:r>
      <w:r>
        <w:rPr>
          <w:i/>
        </w:rPr>
        <w:t>ricos [...]</w:t>
      </w:r>
      <w:r>
        <w:t xml:space="preserve">, </w:t>
      </w:r>
      <w:r w:rsidRPr="002D3DC8">
        <w:t>a importância de proteção ao patrimônio turístico e paisagístico dos corpos de água,</w:t>
      </w:r>
      <w:r>
        <w:t xml:space="preserve"> na análise dos pedidos de outorga para geração hidrelétrica, bem como </w:t>
      </w:r>
      <w:r>
        <w:lastRenderedPageBreak/>
        <w:t>na operação de reservatórios de usos múltiplos. A</w:t>
      </w:r>
      <w:r w:rsidRPr="002D3DC8">
        <w:t>ssim</w:t>
      </w:r>
      <w:r>
        <w:t xml:space="preserve">, </w:t>
      </w:r>
      <w:r w:rsidRPr="002D3DC8">
        <w:t>pretende</w:t>
      </w:r>
      <w:r>
        <w:t>-se</w:t>
      </w:r>
      <w:r w:rsidRPr="002D3DC8">
        <w:t xml:space="preserve"> valorizar o uso turístico e </w:t>
      </w:r>
      <w:proofErr w:type="spellStart"/>
      <w:r w:rsidRPr="002D3DC8">
        <w:t>recreacional</w:t>
      </w:r>
      <w:proofErr w:type="spellEnd"/>
      <w:r w:rsidRPr="002D3DC8">
        <w:t xml:space="preserve"> nos casos possíveis.</w:t>
      </w:r>
    </w:p>
    <w:p w:rsidR="003D15EF" w:rsidRPr="00845239" w:rsidRDefault="003D15EF" w:rsidP="003D15EF">
      <w:pPr>
        <w:pStyle w:val="05-Pargrafodetexto-CLG"/>
        <w:spacing w:before="240" w:after="240"/>
      </w:pPr>
      <w:r>
        <w:t>Dessa forma, pedimos apoio aos nossos Pares para a aprovação de tão relevante matéria.</w:t>
      </w:r>
    </w:p>
    <w:p w:rsidR="003D15EF" w:rsidRDefault="003D15EF" w:rsidP="003D15EF">
      <w:pPr>
        <w:pStyle w:val="09-Local-CLG"/>
        <w:spacing w:before="240" w:after="240"/>
      </w:pPr>
      <w:r>
        <w:t>Sala das Sessões,</w:t>
      </w:r>
    </w:p>
    <w:p w:rsidR="003D15EF" w:rsidRDefault="003D15EF" w:rsidP="003D15EF">
      <w:pPr>
        <w:pStyle w:val="09-Local-CLG"/>
        <w:spacing w:before="240" w:after="240"/>
      </w:pPr>
      <w:bookmarkStart w:id="3" w:name="_GoBack"/>
      <w:bookmarkEnd w:id="3"/>
    </w:p>
    <w:p w:rsidR="003D15EF" w:rsidRDefault="003D15EF" w:rsidP="003D15EF">
      <w:pPr>
        <w:pStyle w:val="10-IdentificaoParlamentar-CLG"/>
        <w:spacing w:before="240" w:after="240" w:line="240" w:lineRule="auto"/>
        <w:rPr>
          <w:rStyle w:val="Nmerodepgina"/>
        </w:rPr>
      </w:pPr>
      <w:r>
        <w:t xml:space="preserve">Senador </w:t>
      </w:r>
      <w:r>
        <w:rPr>
          <w:caps/>
        </w:rPr>
        <w:t>Rodrigo Pacheco</w:t>
      </w:r>
    </w:p>
    <w:p w:rsidR="003E2037" w:rsidRPr="003D15EF" w:rsidRDefault="003E2037" w:rsidP="003D15EF">
      <w:pPr>
        <w:spacing w:before="240" w:after="240"/>
      </w:pPr>
    </w:p>
    <w:sectPr w:rsidR="003E2037" w:rsidRPr="003D15EF" w:rsidSect="002B5C6C">
      <w:headerReference w:type="default" r:id="rId7"/>
      <w:footerReference w:type="default" r:id="rId8"/>
      <w:type w:val="continuous"/>
      <w:pgSz w:w="11906" w:h="16838"/>
      <w:pgMar w:top="2268" w:right="1134" w:bottom="1134" w:left="1985"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037" w:rsidRDefault="003E2037" w:rsidP="00C32A30">
      <w:r>
        <w:separator/>
      </w:r>
    </w:p>
  </w:endnote>
  <w:endnote w:type="continuationSeparator" w:id="0">
    <w:p w:rsidR="003E2037" w:rsidRDefault="003E2037" w:rsidP="00C32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merican Classic">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TC Stone Sans Std Medium">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062" w:rsidRDefault="00E13062" w:rsidP="00E13062">
    <w:pPr>
      <w:pStyle w:val="Rodap"/>
    </w:pPr>
  </w:p>
  <w:p w:rsidR="00E13062" w:rsidRDefault="00E13062" w:rsidP="00E13062"/>
  <w:p w:rsidR="00E13062" w:rsidRDefault="00E13062" w:rsidP="00E13062">
    <w:pPr>
      <w:pStyle w:val="Rodap"/>
      <w:jc w:val="center"/>
      <w:rPr>
        <w:rFonts w:ascii="ITC Stone Sans Std Medium" w:hAnsi="ITC Stone Sans Std Medium"/>
        <w:sz w:val="14"/>
        <w:szCs w:val="14"/>
      </w:rPr>
    </w:pPr>
    <w:r>
      <w:rPr>
        <w:rFonts w:ascii="ITC Stone Sans Std Medium" w:hAnsi="ITC Stone Sans Std Medium"/>
        <w:noProof/>
        <w:sz w:val="14"/>
        <w:szCs w:val="14"/>
        <w:lang w:eastAsia="pt-BR"/>
      </w:rPr>
      <w:drawing>
        <wp:anchor distT="0" distB="0" distL="114300" distR="114300" simplePos="0" relativeHeight="251659264" behindDoc="0" locked="0" layoutInCell="1" allowOverlap="1" wp14:anchorId="3DA04F8B" wp14:editId="4A185FE9">
          <wp:simplePos x="0" y="0"/>
          <wp:positionH relativeFrom="column">
            <wp:posOffset>-1149350</wp:posOffset>
          </wp:positionH>
          <wp:positionV relativeFrom="paragraph">
            <wp:posOffset>19685</wp:posOffset>
          </wp:positionV>
          <wp:extent cx="7675245" cy="181610"/>
          <wp:effectExtent l="0" t="0" r="1905" b="8890"/>
          <wp:wrapNone/>
          <wp:docPr id="3" name="Imagem 9" descr="tra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descr="trac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5245" cy="181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3062" w:rsidRPr="006D1BBF" w:rsidRDefault="00E13062" w:rsidP="00E13062">
    <w:pPr>
      <w:pStyle w:val="Rodap"/>
      <w:jc w:val="center"/>
      <w:rPr>
        <w:sz w:val="14"/>
        <w:szCs w:val="14"/>
      </w:rPr>
    </w:pPr>
  </w:p>
  <w:p w:rsidR="00E13062" w:rsidRPr="006D1BBF" w:rsidRDefault="00E13062" w:rsidP="00E13062">
    <w:pPr>
      <w:pStyle w:val="Rodap"/>
      <w:jc w:val="center"/>
      <w:rPr>
        <w:sz w:val="14"/>
        <w:szCs w:val="14"/>
      </w:rPr>
    </w:pPr>
    <w:r w:rsidRPr="006D1BBF">
      <w:rPr>
        <w:sz w:val="14"/>
        <w:szCs w:val="14"/>
      </w:rPr>
      <w:t xml:space="preserve">SENADO FEDERAL – </w:t>
    </w:r>
    <w:r>
      <w:rPr>
        <w:sz w:val="14"/>
        <w:szCs w:val="14"/>
      </w:rPr>
      <w:t xml:space="preserve">Gabinete do Senador Rodrigo Pacheco – Ala Teotônio Vilela – </w:t>
    </w:r>
    <w:proofErr w:type="spellStart"/>
    <w:r>
      <w:rPr>
        <w:sz w:val="14"/>
        <w:szCs w:val="14"/>
      </w:rPr>
      <w:t>Gab</w:t>
    </w:r>
    <w:proofErr w:type="spellEnd"/>
    <w:r>
      <w:rPr>
        <w:sz w:val="14"/>
        <w:szCs w:val="14"/>
      </w:rPr>
      <w:t xml:space="preserve">. 24 </w:t>
    </w:r>
    <w:r w:rsidRPr="006D1BBF">
      <w:rPr>
        <w:sz w:val="14"/>
        <w:szCs w:val="14"/>
      </w:rPr>
      <w:t>| CEP 70165-900 | Brasília DF</w:t>
    </w:r>
  </w:p>
  <w:p w:rsidR="00E13062" w:rsidRDefault="00E13062" w:rsidP="00E13062">
    <w:pPr>
      <w:pStyle w:val="Rodap"/>
      <w:jc w:val="center"/>
    </w:pPr>
    <w:r>
      <w:rPr>
        <w:sz w:val="14"/>
        <w:szCs w:val="14"/>
      </w:rPr>
      <w:t>Telefone: +55 (61) 3303-2794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037" w:rsidRDefault="003E2037" w:rsidP="00C32A30">
      <w:r>
        <w:separator/>
      </w:r>
    </w:p>
  </w:footnote>
  <w:footnote w:type="continuationSeparator" w:id="0">
    <w:p w:rsidR="003E2037" w:rsidRDefault="003E2037" w:rsidP="00C32A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062" w:rsidRDefault="00A8178C" w:rsidP="00E13062">
    <w:pPr>
      <w:pStyle w:val="Cabealho"/>
      <w:tabs>
        <w:tab w:val="left" w:pos="1134"/>
      </w:tabs>
      <w:jc w:val="center"/>
      <w:rPr>
        <w:spacing w:val="40"/>
        <w:sz w:val="10"/>
      </w:rPr>
    </w:pPr>
    <w:r>
      <w:rPr>
        <w:noProof/>
        <w:spacing w:val="40"/>
        <w:sz w:val="10"/>
        <w:lang w:eastAsia="pt-BR"/>
      </w:rPr>
      <w:drawing>
        <wp:inline distT="0" distB="0" distL="0" distR="0">
          <wp:extent cx="1381125" cy="825934"/>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asao.jpg"/>
                  <pic:cNvPicPr/>
                </pic:nvPicPr>
                <pic:blipFill>
                  <a:blip r:embed="rId1">
                    <a:extLst>
                      <a:ext uri="{28A0092B-C50C-407E-A947-70E740481C1C}">
                        <a14:useLocalDpi xmlns:a14="http://schemas.microsoft.com/office/drawing/2010/main" val="0"/>
                      </a:ext>
                    </a:extLst>
                  </a:blip>
                  <a:stretch>
                    <a:fillRect/>
                  </a:stretch>
                </pic:blipFill>
                <pic:spPr>
                  <a:xfrm>
                    <a:off x="0" y="0"/>
                    <a:ext cx="1431187" cy="855872"/>
                  </a:xfrm>
                  <a:prstGeom prst="rect">
                    <a:avLst/>
                  </a:prstGeom>
                </pic:spPr>
              </pic:pic>
            </a:graphicData>
          </a:graphic>
        </wp:inline>
      </w:drawing>
    </w:r>
  </w:p>
  <w:p w:rsidR="00E13062" w:rsidRDefault="00E13062" w:rsidP="00E13062">
    <w:pPr>
      <w:pStyle w:val="Cabealho"/>
      <w:tabs>
        <w:tab w:val="left" w:pos="1134"/>
      </w:tabs>
      <w:jc w:val="center"/>
      <w:rPr>
        <w:spacing w:val="40"/>
        <w:sz w:val="16"/>
      </w:rPr>
    </w:pPr>
  </w:p>
  <w:p w:rsidR="00E13062" w:rsidRDefault="00E13062" w:rsidP="00E13062">
    <w:pPr>
      <w:pStyle w:val="Cabealho"/>
      <w:jc w:val="center"/>
      <w:rPr>
        <w:rFonts w:ascii="Tahoma" w:hAnsi="Tahoma" w:cs="Tahoma"/>
        <w:b/>
        <w:bCs/>
        <w:color w:val="0000FF"/>
        <w:spacing w:val="20"/>
        <w:sz w:val="24"/>
      </w:rPr>
    </w:pPr>
    <w:r w:rsidRPr="006F314D">
      <w:rPr>
        <w:rFonts w:ascii="American Classic" w:hAnsi="American Classic" w:cs="Arial"/>
        <w:color w:val="000000" w:themeColor="text1"/>
        <w:sz w:val="24"/>
      </w:rPr>
      <w:t>Gabinete do Senador RODRIGO PACHECO</w:t>
    </w:r>
  </w:p>
  <w:p w:rsidR="00E13062" w:rsidRDefault="00E1306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A30"/>
    <w:rsid w:val="00064763"/>
    <w:rsid w:val="000833A2"/>
    <w:rsid w:val="000E4181"/>
    <w:rsid w:val="00117ABD"/>
    <w:rsid w:val="00117DF5"/>
    <w:rsid w:val="001245B2"/>
    <w:rsid w:val="001966A0"/>
    <w:rsid w:val="001D74A2"/>
    <w:rsid w:val="001D7680"/>
    <w:rsid w:val="00200AE4"/>
    <w:rsid w:val="00201363"/>
    <w:rsid w:val="00263A47"/>
    <w:rsid w:val="00267E96"/>
    <w:rsid w:val="00290996"/>
    <w:rsid w:val="002A3C9C"/>
    <w:rsid w:val="002B0834"/>
    <w:rsid w:val="002B5C6C"/>
    <w:rsid w:val="002C07FC"/>
    <w:rsid w:val="0035299B"/>
    <w:rsid w:val="003620EF"/>
    <w:rsid w:val="00373626"/>
    <w:rsid w:val="0039595C"/>
    <w:rsid w:val="003D15EF"/>
    <w:rsid w:val="003E2037"/>
    <w:rsid w:val="003E2212"/>
    <w:rsid w:val="003E47E0"/>
    <w:rsid w:val="00421BF3"/>
    <w:rsid w:val="00491839"/>
    <w:rsid w:val="0052554D"/>
    <w:rsid w:val="00540B16"/>
    <w:rsid w:val="00570C86"/>
    <w:rsid w:val="00580C43"/>
    <w:rsid w:val="00585716"/>
    <w:rsid w:val="005C1AE8"/>
    <w:rsid w:val="005F6F81"/>
    <w:rsid w:val="00621C56"/>
    <w:rsid w:val="0065111C"/>
    <w:rsid w:val="006627D9"/>
    <w:rsid w:val="00681C16"/>
    <w:rsid w:val="00687F85"/>
    <w:rsid w:val="006F314D"/>
    <w:rsid w:val="0070742F"/>
    <w:rsid w:val="00744E5A"/>
    <w:rsid w:val="007555A5"/>
    <w:rsid w:val="00773039"/>
    <w:rsid w:val="00794CD3"/>
    <w:rsid w:val="007C5C6C"/>
    <w:rsid w:val="00800309"/>
    <w:rsid w:val="00801B13"/>
    <w:rsid w:val="0080751B"/>
    <w:rsid w:val="00816326"/>
    <w:rsid w:val="008519CB"/>
    <w:rsid w:val="00874366"/>
    <w:rsid w:val="00875AF2"/>
    <w:rsid w:val="00883672"/>
    <w:rsid w:val="0088765D"/>
    <w:rsid w:val="008929CF"/>
    <w:rsid w:val="008D468A"/>
    <w:rsid w:val="008E153E"/>
    <w:rsid w:val="00971499"/>
    <w:rsid w:val="009723C0"/>
    <w:rsid w:val="00A003D2"/>
    <w:rsid w:val="00A3737C"/>
    <w:rsid w:val="00A61C9A"/>
    <w:rsid w:val="00A80870"/>
    <w:rsid w:val="00A8178C"/>
    <w:rsid w:val="00A85AD7"/>
    <w:rsid w:val="00A9458F"/>
    <w:rsid w:val="00AA2910"/>
    <w:rsid w:val="00B4469B"/>
    <w:rsid w:val="00B505DD"/>
    <w:rsid w:val="00B56337"/>
    <w:rsid w:val="00B758F4"/>
    <w:rsid w:val="00B81094"/>
    <w:rsid w:val="00BA0BEC"/>
    <w:rsid w:val="00BA4970"/>
    <w:rsid w:val="00BD7FF9"/>
    <w:rsid w:val="00C03771"/>
    <w:rsid w:val="00C136C6"/>
    <w:rsid w:val="00C148F6"/>
    <w:rsid w:val="00C32A30"/>
    <w:rsid w:val="00C71936"/>
    <w:rsid w:val="00CD0FB8"/>
    <w:rsid w:val="00D053F8"/>
    <w:rsid w:val="00D84736"/>
    <w:rsid w:val="00DA1F9C"/>
    <w:rsid w:val="00DA36D8"/>
    <w:rsid w:val="00DB3227"/>
    <w:rsid w:val="00DB4B5A"/>
    <w:rsid w:val="00DB62DF"/>
    <w:rsid w:val="00DC3E28"/>
    <w:rsid w:val="00E13062"/>
    <w:rsid w:val="00E8151C"/>
    <w:rsid w:val="00EF75FB"/>
    <w:rsid w:val="00F32A74"/>
    <w:rsid w:val="00F61D7A"/>
    <w:rsid w:val="00FB18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8C383AF5-B045-4BD2-8B2A-34B91B34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A30"/>
    <w:pPr>
      <w:spacing w:after="0" w:line="240" w:lineRule="auto"/>
    </w:pPr>
    <w:rPr>
      <w:rFonts w:ascii="Calibri" w:hAnsi="Calibri" w:cs="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32A30"/>
    <w:pPr>
      <w:tabs>
        <w:tab w:val="center" w:pos="4252"/>
        <w:tab w:val="right" w:pos="8504"/>
      </w:tabs>
    </w:pPr>
  </w:style>
  <w:style w:type="character" w:customStyle="1" w:styleId="CabealhoChar">
    <w:name w:val="Cabeçalho Char"/>
    <w:basedOn w:val="Fontepargpadro"/>
    <w:link w:val="Cabealho"/>
    <w:uiPriority w:val="99"/>
    <w:rsid w:val="00C32A30"/>
    <w:rPr>
      <w:rFonts w:ascii="Calibri" w:hAnsi="Calibri" w:cs="Calibri"/>
    </w:rPr>
  </w:style>
  <w:style w:type="paragraph" w:styleId="Rodap">
    <w:name w:val="footer"/>
    <w:basedOn w:val="Normal"/>
    <w:link w:val="RodapChar"/>
    <w:unhideWhenUsed/>
    <w:rsid w:val="00C32A30"/>
    <w:pPr>
      <w:tabs>
        <w:tab w:val="center" w:pos="4252"/>
        <w:tab w:val="right" w:pos="8504"/>
      </w:tabs>
    </w:pPr>
  </w:style>
  <w:style w:type="character" w:customStyle="1" w:styleId="RodapChar">
    <w:name w:val="Rodapé Char"/>
    <w:basedOn w:val="Fontepargpadro"/>
    <w:link w:val="Rodap"/>
    <w:rsid w:val="00C32A30"/>
    <w:rPr>
      <w:rFonts w:ascii="Calibri" w:hAnsi="Calibri" w:cs="Calibri"/>
    </w:rPr>
  </w:style>
  <w:style w:type="character" w:styleId="Hyperlink">
    <w:name w:val="Hyperlink"/>
    <w:basedOn w:val="Fontepargpadro"/>
    <w:uiPriority w:val="99"/>
    <w:unhideWhenUsed/>
    <w:rsid w:val="0052554D"/>
    <w:rPr>
      <w:color w:val="0563C1" w:themeColor="hyperlink"/>
      <w:u w:val="single"/>
    </w:rPr>
  </w:style>
  <w:style w:type="paragraph" w:styleId="Textodebalo">
    <w:name w:val="Balloon Text"/>
    <w:basedOn w:val="Normal"/>
    <w:link w:val="TextodebaloChar"/>
    <w:uiPriority w:val="99"/>
    <w:semiHidden/>
    <w:unhideWhenUsed/>
    <w:rsid w:val="00263A47"/>
    <w:rPr>
      <w:rFonts w:ascii="Segoe UI" w:hAnsi="Segoe UI" w:cs="Segoe UI"/>
      <w:sz w:val="18"/>
      <w:szCs w:val="18"/>
    </w:rPr>
  </w:style>
  <w:style w:type="character" w:customStyle="1" w:styleId="TextodebaloChar">
    <w:name w:val="Texto de balão Char"/>
    <w:basedOn w:val="Fontepargpadro"/>
    <w:link w:val="Textodebalo"/>
    <w:uiPriority w:val="99"/>
    <w:semiHidden/>
    <w:rsid w:val="00263A47"/>
    <w:rPr>
      <w:rFonts w:ascii="Segoe UI" w:hAnsi="Segoe UI" w:cs="Segoe UI"/>
      <w:sz w:val="18"/>
      <w:szCs w:val="18"/>
    </w:rPr>
  </w:style>
  <w:style w:type="paragraph" w:customStyle="1" w:styleId="02-TtuloPrincipal-CLG">
    <w:name w:val="02 - Título Principal - CLG"/>
    <w:link w:val="02-TtuloPrincipal-CLGChar"/>
    <w:qFormat/>
    <w:rsid w:val="003620EF"/>
    <w:pPr>
      <w:spacing w:after="960" w:line="240" w:lineRule="auto"/>
      <w:jc w:val="center"/>
    </w:pPr>
    <w:rPr>
      <w:rFonts w:ascii="Times New Roman" w:eastAsia="Times New Roman" w:hAnsi="Times New Roman" w:cs="Times New Roman"/>
      <w:b/>
      <w:bCs/>
      <w:sz w:val="32"/>
      <w:szCs w:val="20"/>
      <w:lang w:eastAsia="pt-BR"/>
    </w:rPr>
  </w:style>
  <w:style w:type="paragraph" w:customStyle="1" w:styleId="03-Ementa-CLG">
    <w:name w:val="03 - Ementa - CLG"/>
    <w:link w:val="03-Ementa-CLGChar"/>
    <w:qFormat/>
    <w:rsid w:val="003620EF"/>
    <w:pPr>
      <w:spacing w:after="1440" w:line="240" w:lineRule="auto"/>
      <w:ind w:left="3686"/>
      <w:jc w:val="both"/>
    </w:pPr>
    <w:rPr>
      <w:rFonts w:ascii="Times New Roman" w:eastAsia="Times New Roman" w:hAnsi="Times New Roman" w:cs="Times New Roman"/>
      <w:sz w:val="24"/>
      <w:szCs w:val="20"/>
      <w:lang w:eastAsia="pt-BR"/>
    </w:rPr>
  </w:style>
  <w:style w:type="paragraph" w:customStyle="1" w:styleId="05-Pargrafodetexto-CLG">
    <w:name w:val="05 - Parágrafo de texto - CLG"/>
    <w:link w:val="05-Pargrafodetexto-CLGChar"/>
    <w:qFormat/>
    <w:rsid w:val="003620EF"/>
    <w:pPr>
      <w:spacing w:after="360" w:line="240" w:lineRule="auto"/>
      <w:ind w:firstLine="1418"/>
      <w:jc w:val="both"/>
    </w:pPr>
    <w:rPr>
      <w:rFonts w:ascii="Times New Roman" w:eastAsia="Times New Roman" w:hAnsi="Times New Roman" w:cs="Times New Roman"/>
      <w:sz w:val="28"/>
      <w:szCs w:val="20"/>
      <w:lang w:eastAsia="pt-BR"/>
    </w:rPr>
  </w:style>
  <w:style w:type="paragraph" w:customStyle="1" w:styleId="09-Local-CLG">
    <w:name w:val="09 - Local - CLG"/>
    <w:link w:val="09-Local-CLGChar"/>
    <w:qFormat/>
    <w:rsid w:val="003620EF"/>
    <w:pPr>
      <w:spacing w:before="960" w:after="720" w:line="240" w:lineRule="auto"/>
      <w:ind w:firstLine="2520"/>
      <w:jc w:val="both"/>
    </w:pPr>
    <w:rPr>
      <w:rFonts w:ascii="Times New Roman" w:eastAsia="Times New Roman" w:hAnsi="Times New Roman" w:cs="Times New Roman"/>
      <w:sz w:val="28"/>
      <w:szCs w:val="20"/>
      <w:lang w:eastAsia="pt-BR"/>
    </w:rPr>
  </w:style>
  <w:style w:type="paragraph" w:customStyle="1" w:styleId="10-IdentificaoParlamentar-CLG">
    <w:name w:val="10 - Identificação Parlamentar - CLG"/>
    <w:link w:val="10-IdentificaoParlamentar-CLGChar"/>
    <w:qFormat/>
    <w:rsid w:val="003620EF"/>
    <w:pPr>
      <w:spacing w:after="0" w:line="360" w:lineRule="auto"/>
      <w:ind w:left="3402"/>
    </w:pPr>
    <w:rPr>
      <w:rFonts w:ascii="Times New Roman" w:eastAsia="Times New Roman" w:hAnsi="Times New Roman" w:cs="Times New Roman"/>
      <w:color w:val="000000"/>
      <w:sz w:val="28"/>
      <w:szCs w:val="9"/>
      <w:lang w:eastAsia="pt-BR"/>
    </w:rPr>
  </w:style>
  <w:style w:type="character" w:customStyle="1" w:styleId="02-TtuloPrincipal-CLGChar">
    <w:name w:val="02 - Título Principal - CLG Char"/>
    <w:basedOn w:val="Fontepargpadro"/>
    <w:link w:val="02-TtuloPrincipal-CLG"/>
    <w:rsid w:val="003620EF"/>
    <w:rPr>
      <w:rFonts w:ascii="Times New Roman" w:eastAsia="Times New Roman" w:hAnsi="Times New Roman" w:cs="Times New Roman"/>
      <w:b/>
      <w:bCs/>
      <w:sz w:val="32"/>
      <w:szCs w:val="20"/>
      <w:lang w:eastAsia="pt-BR"/>
    </w:rPr>
  </w:style>
  <w:style w:type="character" w:customStyle="1" w:styleId="03-Ementa-CLGChar">
    <w:name w:val="03 - Ementa - CLG Char"/>
    <w:basedOn w:val="Fontepargpadro"/>
    <w:link w:val="03-Ementa-CLG"/>
    <w:rsid w:val="003620EF"/>
    <w:rPr>
      <w:rFonts w:ascii="Times New Roman" w:eastAsia="Times New Roman" w:hAnsi="Times New Roman" w:cs="Times New Roman"/>
      <w:sz w:val="24"/>
      <w:szCs w:val="20"/>
      <w:lang w:eastAsia="pt-BR"/>
    </w:rPr>
  </w:style>
  <w:style w:type="character" w:customStyle="1" w:styleId="05-Pargrafodetexto-CLGChar">
    <w:name w:val="05 - Parágrafo de texto - CLG Char"/>
    <w:basedOn w:val="Fontepargpadro"/>
    <w:link w:val="05-Pargrafodetexto-CLG"/>
    <w:rsid w:val="003620EF"/>
    <w:rPr>
      <w:rFonts w:ascii="Times New Roman" w:eastAsia="Times New Roman" w:hAnsi="Times New Roman" w:cs="Times New Roman"/>
      <w:sz w:val="28"/>
      <w:szCs w:val="20"/>
      <w:lang w:eastAsia="pt-BR"/>
    </w:rPr>
  </w:style>
  <w:style w:type="character" w:customStyle="1" w:styleId="09-Local-CLGChar">
    <w:name w:val="09 - Local - CLG Char"/>
    <w:basedOn w:val="Fontepargpadro"/>
    <w:link w:val="09-Local-CLG"/>
    <w:rsid w:val="003620EF"/>
    <w:rPr>
      <w:rFonts w:ascii="Times New Roman" w:eastAsia="Times New Roman" w:hAnsi="Times New Roman" w:cs="Times New Roman"/>
      <w:sz w:val="28"/>
      <w:szCs w:val="20"/>
      <w:lang w:eastAsia="pt-BR"/>
    </w:rPr>
  </w:style>
  <w:style w:type="character" w:customStyle="1" w:styleId="10-IdentificaoParlamentar-CLGChar">
    <w:name w:val="10 - Identificação Parlamentar - CLG Char"/>
    <w:basedOn w:val="Fontepargpadro"/>
    <w:link w:val="10-IdentificaoParlamentar-CLG"/>
    <w:rsid w:val="003620EF"/>
    <w:rPr>
      <w:rFonts w:ascii="Times New Roman" w:eastAsia="Times New Roman" w:hAnsi="Times New Roman" w:cs="Times New Roman"/>
      <w:color w:val="000000"/>
      <w:sz w:val="28"/>
      <w:szCs w:val="9"/>
      <w:lang w:eastAsia="pt-BR"/>
    </w:rPr>
  </w:style>
  <w:style w:type="paragraph" w:customStyle="1" w:styleId="07-Citaolegal-CLG">
    <w:name w:val="07 - Citação legal - CLG"/>
    <w:qFormat/>
    <w:rsid w:val="003620EF"/>
    <w:pPr>
      <w:spacing w:after="120" w:line="240" w:lineRule="auto"/>
      <w:ind w:left="1985" w:firstLine="567"/>
      <w:jc w:val="both"/>
    </w:pPr>
    <w:rPr>
      <w:rFonts w:ascii="Times New Roman" w:eastAsia="Times New Roman" w:hAnsi="Times New Roman" w:cs="Times New Roman"/>
      <w:bCs/>
      <w:sz w:val="24"/>
      <w:szCs w:val="20"/>
      <w:lang w:eastAsia="pt-BR"/>
    </w:rPr>
  </w:style>
  <w:style w:type="paragraph" w:customStyle="1" w:styleId="08-Citaolegal-ltimalinha-CLG">
    <w:name w:val="08 - Citação legal - última linha - CLG"/>
    <w:link w:val="08-Citaolegal-ltimalinha-CLGCharChar"/>
    <w:qFormat/>
    <w:rsid w:val="003620EF"/>
    <w:pPr>
      <w:spacing w:after="480" w:line="240" w:lineRule="auto"/>
      <w:ind w:left="1985" w:firstLine="567"/>
      <w:jc w:val="both"/>
    </w:pPr>
    <w:rPr>
      <w:rFonts w:ascii="Times New Roman" w:eastAsia="Times New Roman" w:hAnsi="Times New Roman" w:cs="Times New Roman"/>
      <w:sz w:val="24"/>
      <w:szCs w:val="20"/>
      <w:lang w:eastAsia="pt-BR"/>
    </w:rPr>
  </w:style>
  <w:style w:type="character" w:customStyle="1" w:styleId="08-Citaolegal-ltimalinha-CLGCharChar">
    <w:name w:val="08 - Citação legal - última linha - CLG Char Char"/>
    <w:basedOn w:val="Fontepargpadro"/>
    <w:link w:val="08-Citaolegal-ltimalinha-CLG"/>
    <w:rsid w:val="003620EF"/>
    <w:rPr>
      <w:rFonts w:ascii="Times New Roman" w:eastAsia="Times New Roman" w:hAnsi="Times New Roman" w:cs="Times New Roman"/>
      <w:sz w:val="24"/>
      <w:szCs w:val="20"/>
      <w:lang w:eastAsia="pt-BR"/>
    </w:rPr>
  </w:style>
  <w:style w:type="paragraph" w:customStyle="1" w:styleId="06-Justificao-CLG">
    <w:name w:val="06 - Justificação - CLG"/>
    <w:next w:val="05-Pargrafodetexto-CLG"/>
    <w:link w:val="06-Justificao-CLGChar"/>
    <w:qFormat/>
    <w:rsid w:val="007C5C6C"/>
    <w:pPr>
      <w:keepNext/>
      <w:keepLines/>
      <w:spacing w:before="600" w:after="480" w:line="240" w:lineRule="auto"/>
      <w:jc w:val="center"/>
    </w:pPr>
    <w:rPr>
      <w:rFonts w:ascii="Times New Roman" w:eastAsia="Times New Roman" w:hAnsi="Times New Roman" w:cs="Times New Roman"/>
      <w:b/>
      <w:bCs/>
      <w:sz w:val="28"/>
      <w:szCs w:val="20"/>
      <w:lang w:eastAsia="pt-BR"/>
    </w:rPr>
  </w:style>
  <w:style w:type="character" w:customStyle="1" w:styleId="06-Justificao-CLGChar">
    <w:name w:val="06 - Justificação - CLG Char"/>
    <w:basedOn w:val="Fontepargpadro"/>
    <w:link w:val="06-Justificao-CLG"/>
    <w:rsid w:val="007C5C6C"/>
    <w:rPr>
      <w:rFonts w:ascii="Times New Roman" w:eastAsia="Times New Roman" w:hAnsi="Times New Roman" w:cs="Times New Roman"/>
      <w:b/>
      <w:bCs/>
      <w:sz w:val="28"/>
      <w:szCs w:val="20"/>
      <w:lang w:eastAsia="pt-BR"/>
    </w:rPr>
  </w:style>
  <w:style w:type="paragraph" w:styleId="Corpodetexto2">
    <w:name w:val="Body Text 2"/>
    <w:basedOn w:val="Normal"/>
    <w:link w:val="Corpodetexto2Char"/>
    <w:uiPriority w:val="99"/>
    <w:rsid w:val="00971499"/>
    <w:pPr>
      <w:spacing w:before="120" w:after="120"/>
      <w:ind w:firstLine="1701"/>
      <w:jc w:val="both"/>
    </w:pPr>
    <w:rPr>
      <w:rFonts w:ascii="Times New Roman" w:eastAsiaTheme="minorEastAsia" w:hAnsi="Times New Roman" w:cs="Times New Roman"/>
      <w:sz w:val="28"/>
      <w:szCs w:val="28"/>
      <w:lang w:eastAsia="pt-BR"/>
    </w:rPr>
  </w:style>
  <w:style w:type="character" w:customStyle="1" w:styleId="Corpodetexto2Char">
    <w:name w:val="Corpo de texto 2 Char"/>
    <w:basedOn w:val="Fontepargpadro"/>
    <w:link w:val="Corpodetexto2"/>
    <w:uiPriority w:val="99"/>
    <w:rsid w:val="00971499"/>
    <w:rPr>
      <w:rFonts w:ascii="Times New Roman" w:eastAsiaTheme="minorEastAsia" w:hAnsi="Times New Roman" w:cs="Times New Roman"/>
      <w:sz w:val="28"/>
      <w:szCs w:val="28"/>
      <w:lang w:eastAsia="pt-BR"/>
    </w:rPr>
  </w:style>
  <w:style w:type="character" w:styleId="Nmerodepgina">
    <w:name w:val="page number"/>
    <w:basedOn w:val="Fontepargpadro"/>
    <w:unhideWhenUsed/>
    <w:qFormat/>
    <w:rsid w:val="003D15EF"/>
  </w:style>
  <w:style w:type="paragraph" w:customStyle="1" w:styleId="05-Citaolegal-linhasiniciais-CLG">
    <w:name w:val="05 - Citação legal - linhas iniciais - CLG"/>
    <w:qFormat/>
    <w:rsid w:val="003D15EF"/>
    <w:pPr>
      <w:spacing w:after="120" w:line="240" w:lineRule="auto"/>
      <w:ind w:left="1985" w:firstLine="567"/>
      <w:jc w:val="both"/>
    </w:pPr>
    <w:rPr>
      <w:rFonts w:ascii="Times New Roman" w:eastAsia="Times New Roman" w:hAnsi="Times New Roman" w:cs="Times New Roman"/>
      <w:bCs/>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4463425">
      <w:bodyDiv w:val="1"/>
      <w:marLeft w:val="0"/>
      <w:marRight w:val="0"/>
      <w:marTop w:val="0"/>
      <w:marBottom w:val="0"/>
      <w:divBdr>
        <w:top w:val="none" w:sz="0" w:space="0" w:color="auto"/>
        <w:left w:val="none" w:sz="0" w:space="0" w:color="auto"/>
        <w:bottom w:val="none" w:sz="0" w:space="0" w:color="auto"/>
        <w:right w:val="none" w:sz="0" w:space="0" w:color="auto"/>
      </w:divBdr>
    </w:div>
    <w:div w:id="203476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A1E68-1A3E-4AD6-82AA-64252FB1F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595</Words>
  <Characters>3215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3803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Célia Simplicio</dc:creator>
  <cp:keywords/>
  <dc:description/>
  <cp:lastModifiedBy>Rafael Melo Rangel</cp:lastModifiedBy>
  <cp:revision>2</cp:revision>
  <cp:lastPrinted>2019-02-14T11:45:00Z</cp:lastPrinted>
  <dcterms:created xsi:type="dcterms:W3CDTF">2019-04-03T12:50:00Z</dcterms:created>
  <dcterms:modified xsi:type="dcterms:W3CDTF">2019-04-03T12:50:00Z</dcterms:modified>
</cp:coreProperties>
</file>