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4E2" w:rsidRPr="00BC2397" w:rsidRDefault="00C664E2" w:rsidP="00C664E2">
      <w:pPr>
        <w:pStyle w:val="Avulso-TtulodeMatria"/>
        <w:spacing w:before="0" w:after="0"/>
        <w:rPr>
          <w:caps/>
        </w:rPr>
      </w:pPr>
      <w:bookmarkStart w:id="0" w:name="_GoBack"/>
      <w:bookmarkEnd w:id="0"/>
      <w:r w:rsidRPr="00BC2397">
        <w:rPr>
          <w:caps/>
        </w:rPr>
        <w:t xml:space="preserve">Veto nº </w:t>
      </w:r>
      <w:r w:rsidR="007B3E4E" w:rsidRPr="00BC2397">
        <w:rPr>
          <w:caps/>
        </w:rPr>
        <w:t>18</w:t>
      </w:r>
      <w:r w:rsidRPr="00BC2397">
        <w:rPr>
          <w:caps/>
        </w:rPr>
        <w:t xml:space="preserve">, de </w:t>
      </w:r>
      <w:proofErr w:type="gramStart"/>
      <w:r w:rsidRPr="00BC2397">
        <w:rPr>
          <w:caps/>
        </w:rPr>
        <w:t>2015</w:t>
      </w:r>
      <w:proofErr w:type="gramEnd"/>
    </w:p>
    <w:p w:rsidR="00616E04" w:rsidRPr="00BC2397" w:rsidRDefault="00C664E2" w:rsidP="00616E04">
      <w:pPr>
        <w:pStyle w:val="Ementa"/>
        <w:spacing w:before="0" w:after="0"/>
        <w:ind w:left="0"/>
        <w:jc w:val="center"/>
        <w:rPr>
          <w:rFonts w:ascii="Myriad Pro" w:hAnsi="Myriad Pro"/>
          <w:b/>
          <w:caps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Veto parcial aposto ao</w:t>
      </w:r>
      <w:r w:rsidR="0055037D" w:rsidRPr="00BC2397">
        <w:rPr>
          <w:rFonts w:ascii="Myriad Pro" w:hAnsi="Myriad Pro"/>
          <w:sz w:val="22"/>
          <w:szCs w:val="22"/>
        </w:rPr>
        <w:t xml:space="preserve"> Projeto de Lei de Conversão nº 3, de </w:t>
      </w:r>
      <w:proofErr w:type="gramStart"/>
      <w:r w:rsidR="0055037D" w:rsidRPr="00BC2397">
        <w:rPr>
          <w:rFonts w:ascii="Myriad Pro" w:hAnsi="Myriad Pro"/>
          <w:sz w:val="22"/>
          <w:szCs w:val="22"/>
        </w:rPr>
        <w:t>2015</w:t>
      </w:r>
      <w:proofErr w:type="gramEnd"/>
    </w:p>
    <w:p w:rsidR="00616E04" w:rsidRPr="00BC2397" w:rsidRDefault="00616E04" w:rsidP="00616E04">
      <w:pPr>
        <w:pStyle w:val="Ementa"/>
        <w:spacing w:before="0" w:after="100"/>
        <w:ind w:left="0"/>
        <w:jc w:val="center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(oriundo da Medida Provisória nº 665, de 2014</w:t>
      </w:r>
      <w:proofErr w:type="gramStart"/>
      <w:r w:rsidRPr="00BC2397">
        <w:rPr>
          <w:rFonts w:ascii="Myriad Pro" w:hAnsi="Myriad Pro"/>
          <w:sz w:val="22"/>
          <w:szCs w:val="22"/>
        </w:rPr>
        <w:t>)</w:t>
      </w:r>
      <w:proofErr w:type="gramEnd"/>
    </w:p>
    <w:p w:rsidR="000C0126" w:rsidRPr="00BC2397" w:rsidRDefault="00103530" w:rsidP="00616E04">
      <w:pPr>
        <w:pStyle w:val="Avulsos-Subtitulos"/>
        <w:spacing w:before="0" w:after="240"/>
        <w:jc w:val="left"/>
      </w:pPr>
      <w:r w:rsidRPr="00BC2397">
        <w:t>Mensagem n</w:t>
      </w:r>
      <w:r w:rsidR="00BC2397">
        <w:t>º</w:t>
      </w:r>
      <w:r w:rsidRPr="00BC2397">
        <w:t xml:space="preserve"> 212</w:t>
      </w:r>
    </w:p>
    <w:p w:rsidR="000C0126" w:rsidRPr="00BC2397" w:rsidRDefault="00103530" w:rsidP="006825EB">
      <w:pPr>
        <w:spacing w:after="240"/>
        <w:ind w:firstLine="1418"/>
        <w:jc w:val="both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Senhor Presidente do Senado Federal,</w:t>
      </w:r>
    </w:p>
    <w:p w:rsidR="000C0126" w:rsidRPr="00BC2397" w:rsidRDefault="00103530" w:rsidP="006825EB">
      <w:pPr>
        <w:spacing w:after="100"/>
        <w:ind w:right="17" w:firstLine="1418"/>
        <w:jc w:val="both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Comunico a Vossa Excelência que, nos termos do § 1</w:t>
      </w:r>
      <w:r w:rsidRPr="00BC2397">
        <w:rPr>
          <w:rFonts w:ascii="Myriad Pro" w:hAnsi="Myriad Pro"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sz w:val="22"/>
          <w:szCs w:val="22"/>
        </w:rPr>
        <w:t xml:space="preserve"> do art. 66 da Constituição, decidi vetar parcialmente, por contrariedade ao interesse público, o Projeto de Lei de Conversão </w:t>
      </w:r>
      <w:proofErr w:type="gramStart"/>
      <w:r w:rsidRPr="00BC2397">
        <w:rPr>
          <w:rFonts w:ascii="Myriad Pro" w:hAnsi="Myriad Pro"/>
          <w:sz w:val="22"/>
          <w:szCs w:val="22"/>
        </w:rPr>
        <w:t>n</w:t>
      </w:r>
      <w:r w:rsidRPr="00BC2397">
        <w:rPr>
          <w:rFonts w:ascii="Myriad Pro" w:hAnsi="Myriad Pro"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sz w:val="22"/>
          <w:szCs w:val="22"/>
        </w:rPr>
        <w:t xml:space="preserve"> 3</w:t>
      </w:r>
      <w:proofErr w:type="gramEnd"/>
      <w:r w:rsidRPr="00BC2397">
        <w:rPr>
          <w:rFonts w:ascii="Myriad Pro" w:hAnsi="Myriad Pro"/>
          <w:sz w:val="22"/>
          <w:szCs w:val="22"/>
        </w:rPr>
        <w:t>, de 2015 (MP n</w:t>
      </w:r>
      <w:r w:rsidRPr="00BC2397">
        <w:rPr>
          <w:rFonts w:ascii="Myriad Pro" w:hAnsi="Myriad Pro"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sz w:val="22"/>
          <w:szCs w:val="22"/>
        </w:rPr>
        <w:t xml:space="preserve"> 665/14), que “Altera as Leis n</w:t>
      </w:r>
      <w:r w:rsidRPr="00BC2397">
        <w:rPr>
          <w:rFonts w:ascii="Myriad Pro" w:hAnsi="Myriad Pro"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sz w:val="22"/>
          <w:szCs w:val="22"/>
        </w:rPr>
        <w:t xml:space="preserve"> 7.998, de 11 de janeiro de 1990, que regula o Programa do Seguro-Desemprego e o Abono Salarial e institui o Fundo de Amparo ao Trabalhador (FAT), n</w:t>
      </w:r>
      <w:r w:rsidRPr="00BC2397">
        <w:rPr>
          <w:rFonts w:ascii="Myriad Pro" w:hAnsi="Myriad Pro"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sz w:val="22"/>
          <w:szCs w:val="22"/>
        </w:rPr>
        <w:t xml:space="preserve"> 10.779, de 25 de novembro de 2003, que dispõe sobre o seguro-desemprego para o pescador artesanal, e n</w:t>
      </w:r>
      <w:r w:rsidRPr="00BC2397">
        <w:rPr>
          <w:rFonts w:ascii="Myriad Pro" w:hAnsi="Myriad Pro"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sz w:val="22"/>
          <w:szCs w:val="22"/>
        </w:rPr>
        <w:t xml:space="preserve"> 8.213, de 24 de julho de 1991, que dispõe sobre os planos de benefícios da Previdência Social; revoga dispositivos da Lei n</w:t>
      </w:r>
      <w:r w:rsidRPr="00BC2397">
        <w:rPr>
          <w:rFonts w:ascii="Myriad Pro" w:hAnsi="Myriad Pro"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sz w:val="22"/>
          <w:szCs w:val="22"/>
        </w:rPr>
        <w:t xml:space="preserve"> 7.998, de 11 de janeiro de 1990, e as Leis n</w:t>
      </w:r>
      <w:r w:rsidRPr="00BC2397">
        <w:rPr>
          <w:rFonts w:ascii="Myriad Pro" w:hAnsi="Myriad Pro"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sz w:val="22"/>
          <w:szCs w:val="22"/>
        </w:rPr>
        <w:t xml:space="preserve"> 7.859, de 25 de outubro de 1989, e n</w:t>
      </w:r>
      <w:r w:rsidRPr="00BC2397">
        <w:rPr>
          <w:rFonts w:ascii="Myriad Pro" w:hAnsi="Myriad Pro"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sz w:val="22"/>
          <w:szCs w:val="22"/>
        </w:rPr>
        <w:t xml:space="preserve"> 8.900, de 30 de junho de 1994; e dá outras providências”.</w:t>
      </w:r>
    </w:p>
    <w:p w:rsidR="000C0126" w:rsidRPr="00BC2397" w:rsidRDefault="00103530" w:rsidP="006825EB">
      <w:pPr>
        <w:spacing w:after="100"/>
        <w:ind w:right="17" w:firstLine="1418"/>
        <w:jc w:val="both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Ouvidos, os Ministérios da Fazenda, do Planejamento, Orçamento e Gestão e do Trabalho e Emprego manifestaram-se pelo veto ao seguinte dispositivo:</w:t>
      </w:r>
    </w:p>
    <w:p w:rsidR="000C0126" w:rsidRPr="00BC2397" w:rsidRDefault="00103530" w:rsidP="006825EB">
      <w:pPr>
        <w:spacing w:after="100"/>
        <w:ind w:right="17" w:firstLine="1418"/>
        <w:jc w:val="both"/>
        <w:rPr>
          <w:rFonts w:ascii="Myriad Pro" w:hAnsi="Myriad Pro"/>
          <w:b/>
          <w:sz w:val="22"/>
          <w:szCs w:val="22"/>
          <w:u w:val="single"/>
        </w:rPr>
      </w:pPr>
      <w:r w:rsidRPr="00BC2397">
        <w:rPr>
          <w:rFonts w:ascii="Myriad Pro" w:hAnsi="Myriad Pro"/>
          <w:b/>
          <w:sz w:val="22"/>
          <w:szCs w:val="22"/>
          <w:u w:val="single"/>
        </w:rPr>
        <w:t>Art. 4</w:t>
      </w:r>
      <w:r w:rsidRPr="00BC2397">
        <w:rPr>
          <w:rFonts w:ascii="Myriad Pro" w:hAnsi="Myriad Pro"/>
          <w:b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b/>
          <w:sz w:val="22"/>
          <w:szCs w:val="22"/>
          <w:u w:val="single"/>
        </w:rPr>
        <w:t>-A da Lei n</w:t>
      </w:r>
      <w:r w:rsidRPr="00BC2397">
        <w:rPr>
          <w:rFonts w:ascii="Myriad Pro" w:hAnsi="Myriad Pro"/>
          <w:b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b/>
          <w:sz w:val="22"/>
          <w:szCs w:val="22"/>
          <w:u w:val="single"/>
        </w:rPr>
        <w:t xml:space="preserve"> 7.998, de 11 de janeiro de 1990, inserido pelo art. 1</w:t>
      </w:r>
      <w:r w:rsidRPr="00BC2397">
        <w:rPr>
          <w:rFonts w:ascii="Myriad Pro" w:hAnsi="Myriad Pro"/>
          <w:b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b/>
          <w:sz w:val="22"/>
          <w:szCs w:val="22"/>
          <w:u w:val="single"/>
        </w:rPr>
        <w:t xml:space="preserve"> do projeto de lei de </w:t>
      </w:r>
      <w:proofErr w:type="gramStart"/>
      <w:r w:rsidRPr="00BC2397">
        <w:rPr>
          <w:rFonts w:ascii="Myriad Pro" w:hAnsi="Myriad Pro"/>
          <w:b/>
          <w:sz w:val="22"/>
          <w:szCs w:val="22"/>
          <w:u w:val="single"/>
        </w:rPr>
        <w:t>conversão</w:t>
      </w:r>
      <w:proofErr w:type="gramEnd"/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709" w:right="17" w:firstLine="709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>“Art. 4</w:t>
      </w:r>
      <w:r w:rsidRPr="00BC2397">
        <w:rPr>
          <w:rFonts w:ascii="Myriad Pro" w:hAnsi="Myriad Pro"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sz w:val="22"/>
          <w:szCs w:val="22"/>
        </w:rPr>
        <w:t>-A.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Terá direito à percepção do seguro-desemprego o trabalhador rural desempregado dispensado sem justa causa que comprove, na forma do disposto em resolução do </w:t>
      </w:r>
      <w:proofErr w:type="spellStart"/>
      <w:r w:rsidRPr="00BC2397">
        <w:rPr>
          <w:rFonts w:ascii="Myriad Pro" w:hAnsi="Myriad Pro"/>
          <w:sz w:val="22"/>
          <w:szCs w:val="22"/>
        </w:rPr>
        <w:t>Codefat</w:t>
      </w:r>
      <w:proofErr w:type="spellEnd"/>
      <w:r w:rsidRPr="00BC2397">
        <w:rPr>
          <w:rFonts w:ascii="Myriad Pro" w:hAnsi="Myriad Pro"/>
          <w:sz w:val="22"/>
          <w:szCs w:val="22"/>
        </w:rPr>
        <w:t>:</w:t>
      </w:r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709" w:right="17" w:firstLine="709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I - ter recebido salários de pessoa jurídica ou de pessoa física a ela equiparada, relativos a cada um dos </w:t>
      </w:r>
      <w:proofErr w:type="gramStart"/>
      <w:r w:rsidRPr="00BC2397">
        <w:rPr>
          <w:rFonts w:ascii="Myriad Pro" w:hAnsi="Myriad Pro"/>
          <w:sz w:val="22"/>
          <w:szCs w:val="22"/>
        </w:rPr>
        <w:t>6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(seis) meses imediatamente anteriores à data de dispensa;</w:t>
      </w:r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709" w:right="17" w:firstLine="709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II - ter sido empregado de pessoa jurídica ou de pessoa física a ela equiparada, durante pelo menos 15 (quinze) meses nos últimos 24 (vinte e quatro) meses;</w:t>
      </w:r>
    </w:p>
    <w:p w:rsidR="00103530" w:rsidRPr="00BC2397" w:rsidRDefault="00103530" w:rsidP="006825EB">
      <w:pPr>
        <w:pStyle w:val="Artart"/>
        <w:tabs>
          <w:tab w:val="left" w:pos="1134"/>
        </w:tabs>
        <w:spacing w:before="0" w:after="100"/>
        <w:ind w:left="709" w:right="17" w:firstLine="709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III - não ter exercido, no período aquisitivo, atividade remunerada fora do âmbito rural;</w:t>
      </w:r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1418" w:right="17" w:firstLine="0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IV - encontrar-se em situação de desemprego involuntário;</w:t>
      </w:r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709" w:right="17" w:firstLine="709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V - não estar em gozo de nenhum benefício previdenciário ou assistencial de natureza continuada, exceto pensão por morte e auxílio-acidente; </w:t>
      </w:r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709" w:right="17" w:firstLine="709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VI - não possuir renda própria de qualquer natureza suficiente para sua manutenção e de sua família.</w:t>
      </w:r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709" w:right="17" w:firstLine="709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1</w:t>
      </w:r>
      <w:r w:rsidRPr="00BC2397">
        <w:rPr>
          <w:rFonts w:ascii="Myriad Pro" w:hAnsi="Myriad Pro"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sz w:val="22"/>
          <w:szCs w:val="22"/>
        </w:rPr>
        <w:t xml:space="preserve"> O período computado para a concessão do benefício não poderá ser utilizado para pleitear novo benefício de seguro-desemprego previsto nesta Lei.</w:t>
      </w:r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709" w:right="17" w:firstLine="709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2</w:t>
      </w:r>
      <w:r w:rsidRPr="00BC2397">
        <w:rPr>
          <w:rFonts w:ascii="Myriad Pro" w:hAnsi="Myriad Pro"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sz w:val="22"/>
          <w:szCs w:val="22"/>
        </w:rPr>
        <w:t xml:space="preserve"> O benefício do seguro-desemprego será concedido ao trabalhador rural desempregado, por período máximo de </w:t>
      </w:r>
      <w:proofErr w:type="gramStart"/>
      <w:r w:rsidRPr="00BC2397">
        <w:rPr>
          <w:rFonts w:ascii="Myriad Pro" w:hAnsi="Myriad Pro"/>
          <w:sz w:val="22"/>
          <w:szCs w:val="22"/>
        </w:rPr>
        <w:t>4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(quatro) meses, de forma contínua ou alternada, a cada período aquisitivo de 16 (dezesseis) meses, contados da data de dispensa que deu origem à primeira habilitação.</w:t>
      </w:r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709" w:right="17" w:firstLine="709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3</w:t>
      </w:r>
      <w:r w:rsidRPr="00BC2397">
        <w:rPr>
          <w:rFonts w:ascii="Myriad Pro" w:hAnsi="Myriad Pro"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sz w:val="22"/>
          <w:szCs w:val="22"/>
        </w:rPr>
        <w:t xml:space="preserve"> O benefício do seguro-desemprego poderá ser retomado a cada novo período aquisitivo, satisfeitas as condições arroladas no </w:t>
      </w:r>
      <w:r w:rsidRPr="00BC2397">
        <w:rPr>
          <w:rFonts w:ascii="Myriad Pro" w:hAnsi="Myriad Pro"/>
          <w:b/>
          <w:iCs/>
          <w:sz w:val="22"/>
          <w:szCs w:val="22"/>
        </w:rPr>
        <w:t>caput</w:t>
      </w:r>
      <w:r w:rsidRPr="00BC2397">
        <w:rPr>
          <w:rFonts w:ascii="Myriad Pro" w:hAnsi="Myriad Pro"/>
          <w:sz w:val="22"/>
          <w:szCs w:val="22"/>
        </w:rPr>
        <w:t>, à exceção de seu inciso II.</w:t>
      </w:r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709" w:right="17" w:firstLine="709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4</w:t>
      </w:r>
      <w:r w:rsidR="000C0126" w:rsidRPr="00BC2397">
        <w:rPr>
          <w:rFonts w:ascii="Myriad Pro" w:hAnsi="Myriad Pro"/>
          <w:sz w:val="22"/>
          <w:szCs w:val="22"/>
        </w:rPr>
        <w:t>º</w:t>
      </w:r>
      <w:r w:rsidRPr="00BC2397">
        <w:rPr>
          <w:rFonts w:ascii="Myriad Pro" w:hAnsi="Myriad Pro"/>
          <w:sz w:val="22"/>
          <w:szCs w:val="22"/>
        </w:rPr>
        <w:t xml:space="preserve"> Sobre os valores do seguro-desemprego pago ao empregado rural deverá ser descontada a contribuição previdenciária, com alíquota de 8% (oito por cento), devendo esse período </w:t>
      </w:r>
      <w:proofErr w:type="gramStart"/>
      <w:r w:rsidRPr="00BC2397">
        <w:rPr>
          <w:rFonts w:ascii="Myriad Pro" w:hAnsi="Myriad Pro"/>
          <w:sz w:val="22"/>
          <w:szCs w:val="22"/>
        </w:rPr>
        <w:t>ser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contado para efeito de concessão de benefícios previdenciários.”</w:t>
      </w:r>
    </w:p>
    <w:p w:rsidR="000C0126" w:rsidRPr="00BC2397" w:rsidRDefault="00103530" w:rsidP="006825EB">
      <w:pPr>
        <w:overflowPunct w:val="0"/>
        <w:autoSpaceDE w:val="0"/>
        <w:autoSpaceDN w:val="0"/>
        <w:adjustRightInd w:val="0"/>
        <w:spacing w:after="100"/>
        <w:ind w:left="709" w:right="17" w:firstLine="709"/>
        <w:jc w:val="both"/>
        <w:textAlignment w:val="baseline"/>
        <w:rPr>
          <w:rFonts w:ascii="Myriad Pro" w:hAnsi="Myriad Pro"/>
          <w:b/>
          <w:sz w:val="22"/>
          <w:szCs w:val="22"/>
          <w:u w:val="single"/>
        </w:rPr>
      </w:pPr>
      <w:r w:rsidRPr="00BC2397">
        <w:rPr>
          <w:rFonts w:ascii="Myriad Pro" w:hAnsi="Myriad Pro"/>
          <w:b/>
          <w:sz w:val="22"/>
          <w:szCs w:val="22"/>
          <w:u w:val="single"/>
        </w:rPr>
        <w:t>Razões do veto</w:t>
      </w:r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709" w:right="17" w:firstLine="709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“A medida resultaria em critérios diferenciados, inclusive mais restritivos, para a percepção </w:t>
      </w:r>
      <w:proofErr w:type="gramStart"/>
      <w:r w:rsidRPr="00BC2397">
        <w:rPr>
          <w:rFonts w:ascii="Myriad Pro" w:hAnsi="Myriad Pro"/>
          <w:sz w:val="22"/>
          <w:szCs w:val="22"/>
        </w:rPr>
        <w:t>do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</w:t>
      </w:r>
      <w:proofErr w:type="gramStart"/>
      <w:r w:rsidRPr="00BC2397">
        <w:rPr>
          <w:rFonts w:ascii="Myriad Pro" w:hAnsi="Myriad Pro"/>
          <w:sz w:val="22"/>
          <w:szCs w:val="22"/>
        </w:rPr>
        <w:t>benefício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do seguro-desemprego pelo trabalhador rural, resultando em quebra da isonomia em relação ao trabalhador urbano. Além disso, a proposta não traz parâmetros acerca dos valores e do número de parcelas a </w:t>
      </w:r>
      <w:proofErr w:type="gramStart"/>
      <w:r w:rsidRPr="00BC2397">
        <w:rPr>
          <w:rFonts w:ascii="Myriad Pro" w:hAnsi="Myriad Pro"/>
          <w:sz w:val="22"/>
          <w:szCs w:val="22"/>
        </w:rPr>
        <w:t>serem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pagas, o que inviabilizaria sua execução.”</w:t>
      </w:r>
    </w:p>
    <w:p w:rsidR="000C0126" w:rsidRPr="00BC2397" w:rsidRDefault="00103530" w:rsidP="006825EB">
      <w:pPr>
        <w:spacing w:after="100"/>
        <w:ind w:right="17" w:firstLine="1418"/>
        <w:jc w:val="both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lastRenderedPageBreak/>
        <w:t>O Ministério do Planejamento, Orçamento e Gestão solicitou, ainda, veto ao dispositivo a seguir transcrito:</w:t>
      </w:r>
    </w:p>
    <w:p w:rsidR="000C0126" w:rsidRPr="00BC2397" w:rsidRDefault="00103530" w:rsidP="006825EB">
      <w:pPr>
        <w:spacing w:after="100"/>
        <w:ind w:right="17" w:firstLine="1418"/>
        <w:jc w:val="both"/>
        <w:rPr>
          <w:rFonts w:ascii="Myriad Pro" w:hAnsi="Myriad Pro"/>
          <w:b/>
          <w:sz w:val="22"/>
          <w:szCs w:val="22"/>
          <w:u w:val="single"/>
        </w:rPr>
      </w:pPr>
      <w:r w:rsidRPr="00BC2397">
        <w:rPr>
          <w:rFonts w:ascii="Myriad Pro" w:hAnsi="Myriad Pro"/>
          <w:b/>
          <w:sz w:val="22"/>
          <w:szCs w:val="22"/>
          <w:u w:val="single"/>
        </w:rPr>
        <w:t>Inciso I do art. 9</w:t>
      </w:r>
      <w:r w:rsidRPr="00BC2397">
        <w:rPr>
          <w:rFonts w:ascii="Myriad Pro" w:hAnsi="Myriad Pro"/>
          <w:b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b/>
          <w:sz w:val="22"/>
          <w:szCs w:val="22"/>
          <w:u w:val="single"/>
        </w:rPr>
        <w:t xml:space="preserve"> da Lei n</w:t>
      </w:r>
      <w:r w:rsidRPr="00BC2397">
        <w:rPr>
          <w:rFonts w:ascii="Myriad Pro" w:hAnsi="Myriad Pro"/>
          <w:b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b/>
          <w:sz w:val="22"/>
          <w:szCs w:val="22"/>
          <w:u w:val="single"/>
        </w:rPr>
        <w:t xml:space="preserve"> 7.998, de 11 de janeiro de 1990, alterado pelo art. 1</w:t>
      </w:r>
      <w:r w:rsidRPr="00BC2397">
        <w:rPr>
          <w:rFonts w:ascii="Myriad Pro" w:hAnsi="Myriad Pro"/>
          <w:b/>
          <w:sz w:val="22"/>
          <w:szCs w:val="22"/>
          <w:u w:val="single"/>
          <w:vertAlign w:val="superscript"/>
        </w:rPr>
        <w:t>o</w:t>
      </w:r>
      <w:r w:rsidRPr="00BC2397">
        <w:rPr>
          <w:rFonts w:ascii="Myriad Pro" w:hAnsi="Myriad Pro"/>
          <w:b/>
          <w:sz w:val="22"/>
          <w:szCs w:val="22"/>
          <w:u w:val="single"/>
        </w:rPr>
        <w:t xml:space="preserve"> do projeto de lei de </w:t>
      </w:r>
      <w:proofErr w:type="gramStart"/>
      <w:r w:rsidRPr="00BC2397">
        <w:rPr>
          <w:rFonts w:ascii="Myriad Pro" w:hAnsi="Myriad Pro"/>
          <w:b/>
          <w:sz w:val="22"/>
          <w:szCs w:val="22"/>
          <w:u w:val="single"/>
        </w:rPr>
        <w:t>conversão</w:t>
      </w:r>
      <w:proofErr w:type="gramEnd"/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1418" w:right="17" w:firstLine="0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>“I - tenham:</w:t>
      </w:r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709" w:right="17" w:firstLine="709"/>
        <w:rPr>
          <w:rFonts w:ascii="Myriad Pro" w:hAnsi="Myriad Pro"/>
          <w:sz w:val="22"/>
          <w:szCs w:val="22"/>
        </w:rPr>
      </w:pPr>
      <w:proofErr w:type="gramEnd"/>
      <w:r w:rsidRPr="00BC2397">
        <w:rPr>
          <w:rFonts w:ascii="Myriad Pro" w:hAnsi="Myriad Pro"/>
          <w:sz w:val="22"/>
          <w:szCs w:val="22"/>
        </w:rPr>
        <w:t>a) percebido de empregadores que contribuem para o Programa de Integração Social (PIS) ou para o Programa de Formação do Patrimônio do Servidor Público (</w:t>
      </w:r>
      <w:proofErr w:type="spellStart"/>
      <w:proofErr w:type="gramStart"/>
      <w:r w:rsidRPr="00BC2397">
        <w:rPr>
          <w:rFonts w:ascii="Myriad Pro" w:hAnsi="Myriad Pro"/>
          <w:sz w:val="22"/>
          <w:szCs w:val="22"/>
        </w:rPr>
        <w:t>Pasep</w:t>
      </w:r>
      <w:proofErr w:type="spellEnd"/>
      <w:proofErr w:type="gramEnd"/>
      <w:r w:rsidRPr="00BC2397">
        <w:rPr>
          <w:rFonts w:ascii="Myriad Pro" w:hAnsi="Myriad Pro"/>
          <w:sz w:val="22"/>
          <w:szCs w:val="22"/>
        </w:rPr>
        <w:t>) até 2 (dois) salários-mínimos médios de remuneração mensal no período trabalhado; e</w:t>
      </w:r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1418" w:right="17" w:firstLine="0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b) </w:t>
      </w:r>
      <w:proofErr w:type="gramStart"/>
      <w:r w:rsidRPr="00BC2397">
        <w:rPr>
          <w:rFonts w:ascii="Myriad Pro" w:hAnsi="Myriad Pro"/>
          <w:sz w:val="22"/>
          <w:szCs w:val="22"/>
        </w:rPr>
        <w:t>exercido atividade remunerada por, pelo menos, 90 (noventa) dias no ano-base;”</w:t>
      </w:r>
      <w:proofErr w:type="gramEnd"/>
    </w:p>
    <w:p w:rsidR="000C0126" w:rsidRPr="00BC2397" w:rsidRDefault="00103530" w:rsidP="006825EB">
      <w:pPr>
        <w:spacing w:after="100"/>
        <w:ind w:right="17" w:firstLine="1418"/>
        <w:rPr>
          <w:rFonts w:ascii="Myriad Pro" w:hAnsi="Myriad Pro"/>
          <w:b/>
          <w:sz w:val="22"/>
          <w:szCs w:val="22"/>
          <w:u w:val="single"/>
        </w:rPr>
      </w:pPr>
      <w:r w:rsidRPr="00BC2397">
        <w:rPr>
          <w:rFonts w:ascii="Myriad Pro" w:hAnsi="Myriad Pro"/>
          <w:b/>
          <w:sz w:val="22"/>
          <w:szCs w:val="22"/>
          <w:u w:val="single"/>
        </w:rPr>
        <w:t>Razão do veto</w:t>
      </w:r>
    </w:p>
    <w:p w:rsidR="000C0126" w:rsidRPr="00BC2397" w:rsidRDefault="00103530" w:rsidP="006825EB">
      <w:pPr>
        <w:pStyle w:val="Artart"/>
        <w:tabs>
          <w:tab w:val="left" w:pos="1134"/>
        </w:tabs>
        <w:spacing w:before="0" w:after="100"/>
        <w:ind w:left="709" w:right="17" w:firstLine="709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“A adoção do veto decorre de acordo realizado durante a tramitação da medida no Senado Federal, o que deixará a questão para ser </w:t>
      </w:r>
      <w:proofErr w:type="gramStart"/>
      <w:r w:rsidRPr="00BC2397">
        <w:rPr>
          <w:rFonts w:ascii="Myriad Pro" w:hAnsi="Myriad Pro"/>
          <w:sz w:val="22"/>
          <w:szCs w:val="22"/>
        </w:rPr>
        <w:t>analisada pelo Fórum de Debates sobre Políticas de Emprego, Trabalho e Renda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e de Previdência Social, criado pelo Decreto no 8.443, de 30 de abril de 2015.”</w:t>
      </w:r>
    </w:p>
    <w:p w:rsidR="000C0126" w:rsidRPr="00BC2397" w:rsidRDefault="00103530" w:rsidP="006825EB">
      <w:pPr>
        <w:spacing w:after="100"/>
        <w:ind w:right="17" w:firstLine="1418"/>
        <w:jc w:val="both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>Essas, Senhor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Presidente, as razões que me levaram a vetar os dispositivos acima mencionados do projeto em causa, as quais ora submeto à elevada apreciação dos Senhores Membros do Congresso Nacional.</w:t>
      </w:r>
    </w:p>
    <w:p w:rsidR="000C0126" w:rsidRPr="00BC2397" w:rsidRDefault="00103530" w:rsidP="003A5176">
      <w:pPr>
        <w:spacing w:after="240"/>
        <w:jc w:val="right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Brasília, 16 de junho de 2015</w:t>
      </w:r>
      <w:r w:rsidR="00695475" w:rsidRPr="00BC2397">
        <w:rPr>
          <w:rFonts w:ascii="Myriad Pro" w:hAnsi="Myriad Pro"/>
          <w:sz w:val="22"/>
          <w:szCs w:val="22"/>
        </w:rPr>
        <w:t xml:space="preserve">– </w:t>
      </w:r>
      <w:r w:rsidR="00695475" w:rsidRPr="00BC2397">
        <w:rPr>
          <w:rFonts w:ascii="Myriad Pro" w:hAnsi="Myriad Pro"/>
          <w:b/>
          <w:sz w:val="22"/>
          <w:szCs w:val="22"/>
        </w:rPr>
        <w:t>Dilma Rousseff</w:t>
      </w:r>
      <w:r w:rsidRPr="00BC2397">
        <w:rPr>
          <w:rFonts w:ascii="Myriad Pro" w:hAnsi="Myriad Pro"/>
          <w:sz w:val="22"/>
          <w:szCs w:val="22"/>
        </w:rPr>
        <w:t>.</w:t>
      </w:r>
    </w:p>
    <w:p w:rsidR="000C0126" w:rsidRPr="00BC2397" w:rsidRDefault="00605520" w:rsidP="00C243EF">
      <w:pPr>
        <w:autoSpaceDE w:val="0"/>
        <w:autoSpaceDN w:val="0"/>
        <w:adjustRightInd w:val="0"/>
        <w:spacing w:after="100"/>
        <w:jc w:val="center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PROJETO A QUE SE REFERE O VETO COM OS DISPOSITIVOS VETADOS SUBLINHADOS:</w:t>
      </w:r>
    </w:p>
    <w:p w:rsidR="00605520" w:rsidRPr="00BC2397" w:rsidRDefault="00616E04" w:rsidP="00257B39">
      <w:pPr>
        <w:pStyle w:val="Ementa"/>
        <w:spacing w:before="0" w:after="0"/>
        <w:ind w:left="0"/>
        <w:jc w:val="center"/>
        <w:rPr>
          <w:rFonts w:ascii="Myriad Pro" w:hAnsi="Myriad Pro"/>
          <w:b/>
          <w:caps/>
          <w:sz w:val="22"/>
          <w:szCs w:val="22"/>
        </w:rPr>
      </w:pPr>
      <w:r w:rsidRPr="00BC2397">
        <w:rPr>
          <w:rFonts w:ascii="Myriad Pro" w:hAnsi="Myriad Pro"/>
          <w:b/>
          <w:sz w:val="22"/>
          <w:szCs w:val="22"/>
        </w:rPr>
        <w:t xml:space="preserve">PROJETO DE LEI DE CONVERSÃO Nº 3, DE </w:t>
      </w:r>
      <w:proofErr w:type="gramStart"/>
      <w:r w:rsidRPr="00BC2397">
        <w:rPr>
          <w:rFonts w:ascii="Myriad Pro" w:hAnsi="Myriad Pro"/>
          <w:b/>
          <w:sz w:val="22"/>
          <w:szCs w:val="22"/>
        </w:rPr>
        <w:t>2015</w:t>
      </w:r>
      <w:proofErr w:type="gramEnd"/>
      <w:r w:rsidRPr="00BC2397">
        <w:rPr>
          <w:rFonts w:ascii="Myriad Pro" w:hAnsi="Myriad Pro"/>
          <w:b/>
          <w:sz w:val="22"/>
          <w:szCs w:val="22"/>
        </w:rPr>
        <w:t xml:space="preserve"> </w:t>
      </w:r>
    </w:p>
    <w:p w:rsidR="000C0126" w:rsidRPr="00BC2397" w:rsidRDefault="00605520" w:rsidP="006825EB">
      <w:pPr>
        <w:pStyle w:val="Ementa"/>
        <w:spacing w:before="0" w:after="100"/>
        <w:ind w:left="0"/>
        <w:jc w:val="center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(oriundo da Medida Provisória nº 665, de 2014</w:t>
      </w:r>
      <w:proofErr w:type="gramStart"/>
      <w:r w:rsidRPr="00BC2397">
        <w:rPr>
          <w:rFonts w:ascii="Myriad Pro" w:hAnsi="Myriad Pro"/>
          <w:sz w:val="22"/>
          <w:szCs w:val="22"/>
        </w:rPr>
        <w:t>)</w:t>
      </w:r>
      <w:proofErr w:type="gramEnd"/>
    </w:p>
    <w:p w:rsidR="000C0126" w:rsidRPr="00BC2397" w:rsidRDefault="00306BC4" w:rsidP="00C243EF">
      <w:pPr>
        <w:pStyle w:val="Ementa"/>
        <w:spacing w:before="0" w:after="100"/>
        <w:ind w:left="0" w:firstLine="1134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Altera as Leis nº 7.998, de 11 de janeiro de 1990, que regula o Programa do Seguro-Desemprego e o Abono Salarial e institui o Fundo de Amparo ao Trabalhador (FAT), nº 10.779, de 25 de novembro de 2003, que dispõe sobre o seguro-desemprego para o pescador artesanal, e nº 8.213, de 24 de julho de 1991, que dispõe sobre os planos de benefícios da Previdência Social; </w:t>
      </w:r>
      <w:proofErr w:type="gramStart"/>
      <w:r w:rsidRPr="00BC2397">
        <w:rPr>
          <w:rFonts w:ascii="Myriad Pro" w:hAnsi="Myriad Pro"/>
          <w:sz w:val="22"/>
          <w:szCs w:val="22"/>
        </w:rPr>
        <w:t>revoga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dispositivos da Lei nº 7.998, de 11 de janeiro de 1990, e as Leis nº 7.859, de 25 de outubro de 1989, e nº 8.900, de 30 de junho de 1994; e dá outras providências</w:t>
      </w:r>
      <w:r w:rsidR="008B5E36" w:rsidRPr="00BC2397">
        <w:rPr>
          <w:rFonts w:ascii="Myriad Pro" w:hAnsi="Myriad Pro"/>
          <w:sz w:val="22"/>
          <w:szCs w:val="22"/>
        </w:rPr>
        <w:t>.</w:t>
      </w:r>
    </w:p>
    <w:p w:rsidR="000C0126" w:rsidRPr="00BC2397" w:rsidRDefault="00242EC3" w:rsidP="006825EB">
      <w:pPr>
        <w:pStyle w:val="Artigo"/>
        <w:spacing w:before="0" w:after="100"/>
        <w:ind w:firstLine="1134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O </w:t>
      </w:r>
      <w:r w:rsidR="00A25709" w:rsidRPr="00BC2397">
        <w:rPr>
          <w:rFonts w:ascii="Myriad Pro" w:hAnsi="Myriad Pro"/>
          <w:b/>
          <w:sz w:val="22"/>
          <w:szCs w:val="22"/>
        </w:rPr>
        <w:t>Congresso Nacional</w:t>
      </w:r>
      <w:r w:rsidRPr="00BC2397">
        <w:rPr>
          <w:rFonts w:ascii="Myriad Pro" w:hAnsi="Myriad Pro"/>
          <w:sz w:val="22"/>
          <w:szCs w:val="22"/>
        </w:rPr>
        <w:t xml:space="preserve"> decreta:</w:t>
      </w:r>
    </w:p>
    <w:p w:rsidR="00306BC4" w:rsidRPr="00BC2397" w:rsidRDefault="00242EC3" w:rsidP="006825EB">
      <w:pPr>
        <w:pStyle w:val="Artigo"/>
        <w:spacing w:before="0" w:after="100"/>
        <w:ind w:firstLine="1134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b/>
          <w:sz w:val="22"/>
          <w:szCs w:val="22"/>
        </w:rPr>
        <w:t>Art. 1º</w:t>
      </w:r>
      <w:r w:rsidR="008B5E36" w:rsidRPr="00BC2397">
        <w:rPr>
          <w:rFonts w:ascii="Myriad Pro" w:hAnsi="Myriad Pro"/>
          <w:sz w:val="22"/>
          <w:szCs w:val="22"/>
        </w:rPr>
        <w:t xml:space="preserve"> </w:t>
      </w:r>
      <w:r w:rsidR="00306BC4" w:rsidRPr="00BC2397">
        <w:rPr>
          <w:rFonts w:ascii="Myriad Pro" w:hAnsi="Myriad Pro"/>
          <w:sz w:val="22"/>
          <w:szCs w:val="22"/>
        </w:rPr>
        <w:t>A Lei nº 7.998, de 11 de janeiro de 1990, passa a vigorar com as seguintes alterações:</w:t>
      </w:r>
    </w:p>
    <w:p w:rsidR="00306BC4" w:rsidRPr="00BC2397" w:rsidRDefault="00306BC4" w:rsidP="006825EB">
      <w:pPr>
        <w:pStyle w:val="Artart"/>
        <w:tabs>
          <w:tab w:val="left" w:pos="5670"/>
        </w:tabs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“Art. </w:t>
      </w:r>
      <w:proofErr w:type="gramStart"/>
      <w:r w:rsidRPr="00BC2397">
        <w:rPr>
          <w:rFonts w:ascii="Myriad Pro" w:hAnsi="Myriad Pro"/>
          <w:sz w:val="22"/>
          <w:szCs w:val="22"/>
        </w:rPr>
        <w:t>3º ...</w:t>
      </w:r>
      <w:proofErr w:type="gramEnd"/>
      <w:r w:rsidRPr="00BC2397">
        <w:rPr>
          <w:rFonts w:ascii="Myriad Pro" w:hAnsi="Myriad Pro"/>
          <w:sz w:val="22"/>
          <w:szCs w:val="22"/>
        </w:rPr>
        <w:t>........................................................................................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I – ter recebido salários de pessoa jurídica ou de pessoa física a ela equiparada, relativos a: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a) pelo menos 12 (doze) meses nos últimos 18 (dezoito) meses imediatamente anteriores à data de dispensa, quando da primeira solicitação;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b) pelo menos </w:t>
      </w:r>
      <w:proofErr w:type="gramStart"/>
      <w:r w:rsidRPr="00BC2397">
        <w:rPr>
          <w:rFonts w:ascii="Myriad Pro" w:hAnsi="Myriad Pro"/>
          <w:sz w:val="22"/>
          <w:szCs w:val="22"/>
        </w:rPr>
        <w:t>9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(nove) meses nos últimos 12 (doze) meses imediatamente anteriores à data de dispensa, quando da segunda solicitação; e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c) cada um dos </w:t>
      </w:r>
      <w:proofErr w:type="gramStart"/>
      <w:r w:rsidRPr="00BC2397">
        <w:rPr>
          <w:rFonts w:ascii="Myriad Pro" w:hAnsi="Myriad Pro"/>
          <w:sz w:val="22"/>
          <w:szCs w:val="22"/>
        </w:rPr>
        <w:t>6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(seis) meses imediatamente anteriores à data de dispensa, quando das demais solicitações;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II – (Revogado);</w:t>
      </w:r>
    </w:p>
    <w:p w:rsidR="00306BC4" w:rsidRPr="00BC2397" w:rsidRDefault="00306BC4" w:rsidP="006825EB">
      <w:pPr>
        <w:pStyle w:val="Artart"/>
        <w:tabs>
          <w:tab w:val="left" w:pos="5670"/>
        </w:tabs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>........................................................................................................</w:t>
      </w:r>
      <w:proofErr w:type="gramEnd"/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VI – matrícula e frequência, quando aplicável, nos termos do regulamento, em curso de formação inicial e continuada ou de qualificação profissional habilitado pelo Ministério da Educação, nos termos do art. 18 da Lei nº 12.513, de 26 de outubro de 2011, ofertado por meio da Bolsa-Formação Trabalhador concedida no âmbito do Programa Nacional de Acesso ao Ensino Técnico e Emprego (</w:t>
      </w:r>
      <w:proofErr w:type="spellStart"/>
      <w:r w:rsidRPr="00BC2397">
        <w:rPr>
          <w:rFonts w:ascii="Myriad Pro" w:hAnsi="Myriad Pro"/>
          <w:sz w:val="22"/>
          <w:szCs w:val="22"/>
        </w:rPr>
        <w:t>Pronatec</w:t>
      </w:r>
      <w:proofErr w:type="spellEnd"/>
      <w:r w:rsidRPr="00BC2397">
        <w:rPr>
          <w:rFonts w:ascii="Myriad Pro" w:hAnsi="Myriad Pro"/>
          <w:sz w:val="22"/>
          <w:szCs w:val="22"/>
        </w:rPr>
        <w:t xml:space="preserve">), instituído pela </w:t>
      </w:r>
      <w:r w:rsidRPr="00BC2397">
        <w:rPr>
          <w:rFonts w:ascii="Myriad Pro" w:hAnsi="Myriad Pro"/>
          <w:sz w:val="22"/>
          <w:szCs w:val="22"/>
        </w:rPr>
        <w:lastRenderedPageBreak/>
        <w:t>Lei nº 12.513, de 26 de outubro de 2011, ou de vagas gratuitas na rede de educação profissional e tecnológica.</w:t>
      </w:r>
    </w:p>
    <w:p w:rsidR="00306BC4" w:rsidRPr="00BC2397" w:rsidRDefault="00306BC4" w:rsidP="006825EB">
      <w:pPr>
        <w:pStyle w:val="Artart"/>
        <w:tabs>
          <w:tab w:val="left" w:pos="5670"/>
        </w:tabs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>.............................................................................................</w:t>
      </w:r>
      <w:proofErr w:type="gramEnd"/>
      <w:r w:rsidRPr="00BC2397">
        <w:rPr>
          <w:rFonts w:ascii="Myriad Pro" w:hAnsi="Myriad Pro"/>
          <w:sz w:val="22"/>
          <w:szCs w:val="22"/>
        </w:rPr>
        <w:t>” (NR)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“Art. 4º O benefício do seguro-desemprego será concedido ao trabalhador desempregado, por período máximo variável de </w:t>
      </w:r>
      <w:proofErr w:type="gramStart"/>
      <w:r w:rsidRPr="00BC2397">
        <w:rPr>
          <w:rFonts w:ascii="Myriad Pro" w:hAnsi="Myriad Pro"/>
          <w:sz w:val="22"/>
          <w:szCs w:val="22"/>
        </w:rPr>
        <w:t>3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(três) a 5 (cinco) meses, de forma contínua ou alternada, a cada período aquisitivo, contados da data de dispensa que deu origem à última habilitação, cuja duração será definida pelo Conselho Deliberativo do Fundo de Amparo ao Trabalhador (</w:t>
      </w:r>
      <w:proofErr w:type="spellStart"/>
      <w:r w:rsidRPr="00BC2397">
        <w:rPr>
          <w:rFonts w:ascii="Myriad Pro" w:hAnsi="Myriad Pro"/>
          <w:sz w:val="22"/>
          <w:szCs w:val="22"/>
        </w:rPr>
        <w:t>Codefat</w:t>
      </w:r>
      <w:proofErr w:type="spellEnd"/>
      <w:r w:rsidRPr="00BC2397">
        <w:rPr>
          <w:rFonts w:ascii="Myriad Pro" w:hAnsi="Myriad Pro"/>
          <w:sz w:val="22"/>
          <w:szCs w:val="22"/>
        </w:rPr>
        <w:t>).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1º O benefício do seguro-desemprego poderá ser retomado a cada novo período aquisitivo, satisfeitas as condições arroladas nos incisos I, III, IV e V do </w:t>
      </w:r>
      <w:r w:rsidRPr="00BC2397">
        <w:rPr>
          <w:rFonts w:ascii="Myriad Pro" w:hAnsi="Myriad Pro"/>
          <w:b/>
          <w:iCs/>
          <w:sz w:val="22"/>
          <w:szCs w:val="22"/>
        </w:rPr>
        <w:t>caput</w:t>
      </w:r>
      <w:r w:rsidRPr="00BC2397">
        <w:rPr>
          <w:rFonts w:ascii="Myriad Pro" w:hAnsi="Myriad Pro"/>
          <w:i/>
          <w:iCs/>
          <w:sz w:val="22"/>
          <w:szCs w:val="22"/>
        </w:rPr>
        <w:t xml:space="preserve"> </w:t>
      </w:r>
      <w:r w:rsidRPr="00BC2397">
        <w:rPr>
          <w:rFonts w:ascii="Myriad Pro" w:hAnsi="Myriad Pro"/>
          <w:sz w:val="22"/>
          <w:szCs w:val="22"/>
        </w:rPr>
        <w:t>do art. 3º.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2º A determinação do período máximo mencionado no </w:t>
      </w:r>
      <w:r w:rsidRPr="00BC2397">
        <w:rPr>
          <w:rFonts w:ascii="Myriad Pro" w:hAnsi="Myriad Pro"/>
          <w:b/>
          <w:iCs/>
          <w:sz w:val="22"/>
          <w:szCs w:val="22"/>
        </w:rPr>
        <w:t>caput</w:t>
      </w:r>
      <w:r w:rsidRPr="00BC2397">
        <w:rPr>
          <w:rFonts w:ascii="Myriad Pro" w:hAnsi="Myriad Pro"/>
          <w:i/>
          <w:iCs/>
          <w:sz w:val="22"/>
          <w:szCs w:val="22"/>
        </w:rPr>
        <w:t xml:space="preserve"> </w:t>
      </w:r>
      <w:r w:rsidRPr="00BC2397">
        <w:rPr>
          <w:rFonts w:ascii="Myriad Pro" w:hAnsi="Myriad Pro"/>
          <w:sz w:val="22"/>
          <w:szCs w:val="22"/>
        </w:rPr>
        <w:t>observará a seguinte relação entre o número de parcelas mensais do benefício do seguro-desemprego e o tempo de serviço do trabalhador nos 36 (trinta e seis) meses que antecederem a data de dispensa que originou o requerimento do seguro-desemprego, vedado o cômputo de vínculos empregatícios utilizados em períodos aquisitivos anteriores: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I – para a primeira solicitação: 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a) </w:t>
      </w:r>
      <w:proofErr w:type="gramStart"/>
      <w:r w:rsidRPr="00BC2397">
        <w:rPr>
          <w:rFonts w:ascii="Myriad Pro" w:hAnsi="Myriad Pro"/>
          <w:sz w:val="22"/>
          <w:szCs w:val="22"/>
        </w:rPr>
        <w:t>4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(quatro) parcelas, se o trabalhador comprovar vínculo empregatício com pessoa jurídica ou pessoa física a ela equiparada de, no mínimo, 12 (doze) meses e, no máximo, 23 (vinte e três) meses, no período de referência; ou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b) </w:t>
      </w:r>
      <w:proofErr w:type="gramStart"/>
      <w:r w:rsidRPr="00BC2397">
        <w:rPr>
          <w:rFonts w:ascii="Myriad Pro" w:hAnsi="Myriad Pro"/>
          <w:sz w:val="22"/>
          <w:szCs w:val="22"/>
        </w:rPr>
        <w:t>5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(cinco) parcelas, se o trabalhador comprovar vínculo empregatício com pessoa jurídica ou pessoa física a ela equiparada de, no mínimo, 24 (vinte e quatro) meses, no período de referência;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II – para a segunda solicitação: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a) </w:t>
      </w:r>
      <w:proofErr w:type="gramStart"/>
      <w:r w:rsidRPr="00BC2397">
        <w:rPr>
          <w:rFonts w:ascii="Myriad Pro" w:hAnsi="Myriad Pro"/>
          <w:sz w:val="22"/>
          <w:szCs w:val="22"/>
        </w:rPr>
        <w:t>3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(três) parcelas, se o trabalhador comprovar vínculo empregatício com pessoa jurídica ou pessoa física a ela equiparada de, no mínimo, 9 (nove) meses e, no máximo, 11 (onze) meses, no período de referência;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b) </w:t>
      </w:r>
      <w:proofErr w:type="gramStart"/>
      <w:r w:rsidRPr="00BC2397">
        <w:rPr>
          <w:rFonts w:ascii="Myriad Pro" w:hAnsi="Myriad Pro"/>
          <w:sz w:val="22"/>
          <w:szCs w:val="22"/>
        </w:rPr>
        <w:t>4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(quatro) parcelas, se o trabalhador comprovar vínculo empregatício com pessoa jurídica ou pessoa física a ela equiparada de, no mínimo, 12 (doze) meses e, no máximo, 23 (vinte e três) meses, no período de referência; ou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c) </w:t>
      </w:r>
      <w:proofErr w:type="gramStart"/>
      <w:r w:rsidRPr="00BC2397">
        <w:rPr>
          <w:rFonts w:ascii="Myriad Pro" w:hAnsi="Myriad Pro"/>
          <w:sz w:val="22"/>
          <w:szCs w:val="22"/>
        </w:rPr>
        <w:t>5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(cinco) parcelas, se o trabalhador comprovar vínculo empregatício com pessoa jurídica ou pessoa física a ela equiparada de, no mínimo, 24 (vinte e quatro) meses, no período de referência;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III – a partir da terceira solicitação: 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a) </w:t>
      </w:r>
      <w:proofErr w:type="gramStart"/>
      <w:r w:rsidRPr="00BC2397">
        <w:rPr>
          <w:rFonts w:ascii="Myriad Pro" w:hAnsi="Myriad Pro"/>
          <w:sz w:val="22"/>
          <w:szCs w:val="22"/>
        </w:rPr>
        <w:t>3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(três) parcelas, se o trabalhador comprovar vínculo empregatício com pessoa jurídica ou pessoa física a ela equiparada de, no mínimo, 6 (seis) meses e, no máximo, 11 (onze) meses, no período de referência;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b) </w:t>
      </w:r>
      <w:proofErr w:type="gramStart"/>
      <w:r w:rsidRPr="00BC2397">
        <w:rPr>
          <w:rFonts w:ascii="Myriad Pro" w:hAnsi="Myriad Pro"/>
          <w:sz w:val="22"/>
          <w:szCs w:val="22"/>
        </w:rPr>
        <w:t>4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(quatro) parcelas, se o trabalhador comprovar vínculo empregatício com pessoa jurídica ou pessoa física a ela equiparada de, no mínimo, 12 (doze) meses e, no máximo, 23 (vinte e três) meses, no período de referência; ou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c) </w:t>
      </w:r>
      <w:proofErr w:type="gramStart"/>
      <w:r w:rsidRPr="00BC2397">
        <w:rPr>
          <w:rFonts w:ascii="Myriad Pro" w:hAnsi="Myriad Pro"/>
          <w:sz w:val="22"/>
          <w:szCs w:val="22"/>
        </w:rPr>
        <w:t>5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(cinco) parcelas, se o trabalhador comprovar vínculo empregatício com pessoa jurídica ou pessoa física a ela equiparada de, no mínimo, 24 (vinte e quatro) meses, no período de referência. 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3º A fração igual ou superior a 15 (quinze) dias de trabalho será havida como mês integral para os efeitos do § 2º.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lastRenderedPageBreak/>
        <w:t>§ 4º Nos casos em que o cálculo da parcela do seguro-desemprego resultar em valores decimais, o valor a ser pago deverá ser arredondado para a unidade inteira imediatamente superior.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5º O período máximo de que trata o </w:t>
      </w:r>
      <w:r w:rsidRPr="00BC2397">
        <w:rPr>
          <w:rFonts w:ascii="Myriad Pro" w:hAnsi="Myriad Pro"/>
          <w:b/>
          <w:iCs/>
          <w:sz w:val="22"/>
          <w:szCs w:val="22"/>
        </w:rPr>
        <w:t>caput</w:t>
      </w:r>
      <w:r w:rsidRPr="00BC2397">
        <w:rPr>
          <w:rFonts w:ascii="Myriad Pro" w:hAnsi="Myriad Pro"/>
          <w:i/>
          <w:iCs/>
          <w:sz w:val="22"/>
          <w:szCs w:val="22"/>
        </w:rPr>
        <w:t xml:space="preserve"> </w:t>
      </w:r>
      <w:r w:rsidRPr="00BC2397">
        <w:rPr>
          <w:rFonts w:ascii="Myriad Pro" w:hAnsi="Myriad Pro"/>
          <w:sz w:val="22"/>
          <w:szCs w:val="22"/>
        </w:rPr>
        <w:t xml:space="preserve">poderá ser excepcionalmente prolongado por até </w:t>
      </w:r>
      <w:proofErr w:type="gramStart"/>
      <w:r w:rsidRPr="00BC2397">
        <w:rPr>
          <w:rFonts w:ascii="Myriad Pro" w:hAnsi="Myriad Pro"/>
          <w:sz w:val="22"/>
          <w:szCs w:val="22"/>
        </w:rPr>
        <w:t>2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(dois) meses, para grupos específicos de segurados, a critério do </w:t>
      </w:r>
      <w:proofErr w:type="spellStart"/>
      <w:r w:rsidRPr="00BC2397">
        <w:rPr>
          <w:rFonts w:ascii="Myriad Pro" w:hAnsi="Myriad Pro"/>
          <w:sz w:val="22"/>
          <w:szCs w:val="22"/>
        </w:rPr>
        <w:t>Codefat</w:t>
      </w:r>
      <w:proofErr w:type="spellEnd"/>
      <w:r w:rsidRPr="00BC2397">
        <w:rPr>
          <w:rFonts w:ascii="Myriad Pro" w:hAnsi="Myriad Pro"/>
          <w:sz w:val="22"/>
          <w:szCs w:val="22"/>
        </w:rPr>
        <w:t>, desde que o gasto adicional representado por esse prolongamento não ultrapasse, em cada semestre, 10% (dez por cento) do montante da reserva mínima de liquidez de que trata o § 2º do art. 9º da Lei nº 8.019, de 11 de abril de 1990.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6º Na hipótese de prolongamento do período máximo de percepção do benefício do seguro-desemprego, o </w:t>
      </w:r>
      <w:proofErr w:type="spellStart"/>
      <w:r w:rsidRPr="00BC2397">
        <w:rPr>
          <w:rFonts w:ascii="Myriad Pro" w:hAnsi="Myriad Pro"/>
          <w:sz w:val="22"/>
          <w:szCs w:val="22"/>
        </w:rPr>
        <w:t>Codefat</w:t>
      </w:r>
      <w:proofErr w:type="spellEnd"/>
      <w:r w:rsidRPr="00BC2397">
        <w:rPr>
          <w:rFonts w:ascii="Myriad Pro" w:hAnsi="Myriad Pro"/>
          <w:sz w:val="22"/>
          <w:szCs w:val="22"/>
        </w:rPr>
        <w:t xml:space="preserve"> observará, entre outras variáveis, a evolução geográfica e setorial das taxas de desemprego no País e o tempo médio de desemprego de grupos específicos de trabalhadores.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7º O </w:t>
      </w:r>
      <w:proofErr w:type="spellStart"/>
      <w:r w:rsidRPr="00BC2397">
        <w:rPr>
          <w:rFonts w:ascii="Myriad Pro" w:hAnsi="Myriad Pro"/>
          <w:sz w:val="22"/>
          <w:szCs w:val="22"/>
        </w:rPr>
        <w:t>Codefat</w:t>
      </w:r>
      <w:proofErr w:type="spellEnd"/>
      <w:r w:rsidRPr="00BC2397">
        <w:rPr>
          <w:rFonts w:ascii="Myriad Pro" w:hAnsi="Myriad Pro"/>
          <w:sz w:val="22"/>
          <w:szCs w:val="22"/>
        </w:rPr>
        <w:t xml:space="preserve"> observará as estatísticas do mercado de trabalho, inclusive o tempo médio de permanência no emprego, por setor, e recomendará ao Ministro de Estado do Trabalho e Emprego a adoção de políticas públicas que julgar adequadas à mitigação da alta rotatividade no emprego.” (NR</w:t>
      </w:r>
      <w:proofErr w:type="gramStart"/>
      <w:r w:rsidRPr="00BC2397">
        <w:rPr>
          <w:rFonts w:ascii="Myriad Pro" w:hAnsi="Myriad Pro"/>
          <w:sz w:val="22"/>
          <w:szCs w:val="22"/>
        </w:rPr>
        <w:t>)</w:t>
      </w:r>
      <w:proofErr w:type="gramEnd"/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>“Art. 4º-A.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</w:t>
      </w:r>
      <w:r w:rsidRPr="00BC2397">
        <w:rPr>
          <w:rFonts w:ascii="Myriad Pro" w:hAnsi="Myriad Pro"/>
          <w:sz w:val="22"/>
          <w:szCs w:val="22"/>
          <w:u w:val="single"/>
        </w:rPr>
        <w:t xml:space="preserve">Terá direito à percepção do seguro-desemprego o trabalhador rural desempregado dispensado sem justa causa que comprove, na forma do disposto em resolução do </w:t>
      </w:r>
      <w:proofErr w:type="spellStart"/>
      <w:r w:rsidRPr="00BC2397">
        <w:rPr>
          <w:rFonts w:ascii="Myriad Pro" w:hAnsi="Myriad Pro"/>
          <w:sz w:val="22"/>
          <w:szCs w:val="22"/>
          <w:u w:val="single"/>
        </w:rPr>
        <w:t>Codefat</w:t>
      </w:r>
      <w:proofErr w:type="spellEnd"/>
      <w:r w:rsidRPr="00BC2397">
        <w:rPr>
          <w:rFonts w:ascii="Myriad Pro" w:hAnsi="Myriad Pro"/>
          <w:sz w:val="22"/>
          <w:szCs w:val="22"/>
        </w:rPr>
        <w:t>: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I – </w:t>
      </w:r>
      <w:r w:rsidRPr="00BC2397">
        <w:rPr>
          <w:rFonts w:ascii="Myriad Pro" w:hAnsi="Myriad Pro"/>
          <w:sz w:val="22"/>
          <w:szCs w:val="22"/>
          <w:u w:val="single"/>
        </w:rPr>
        <w:t xml:space="preserve">ter recebido salários de pessoa jurídica ou de pessoa física a ela equiparada, relativos a cada um dos </w:t>
      </w:r>
      <w:proofErr w:type="gramStart"/>
      <w:r w:rsidRPr="00BC2397">
        <w:rPr>
          <w:rFonts w:ascii="Myriad Pro" w:hAnsi="Myriad Pro"/>
          <w:sz w:val="22"/>
          <w:szCs w:val="22"/>
          <w:u w:val="single"/>
        </w:rPr>
        <w:t>6</w:t>
      </w:r>
      <w:proofErr w:type="gramEnd"/>
      <w:r w:rsidRPr="00BC2397">
        <w:rPr>
          <w:rFonts w:ascii="Myriad Pro" w:hAnsi="Myriad Pro"/>
          <w:sz w:val="22"/>
          <w:szCs w:val="22"/>
          <w:u w:val="single"/>
        </w:rPr>
        <w:t xml:space="preserve"> (seis) meses imediatamente anteriores à data de dispensa</w:t>
      </w:r>
      <w:r w:rsidRPr="00BC2397">
        <w:rPr>
          <w:rFonts w:ascii="Myriad Pro" w:hAnsi="Myriad Pro"/>
          <w:sz w:val="22"/>
          <w:szCs w:val="22"/>
        </w:rPr>
        <w:t>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II – </w:t>
      </w:r>
      <w:r w:rsidRPr="00BC2397">
        <w:rPr>
          <w:rFonts w:ascii="Myriad Pro" w:hAnsi="Myriad Pro"/>
          <w:sz w:val="22"/>
          <w:szCs w:val="22"/>
          <w:u w:val="single"/>
        </w:rPr>
        <w:t>ter sido empregado de pessoa jurídica ou de pessoa física a ela equiparada, durante pelo menos 15 (quinze) meses nos últimos 24 (vinte e quatro) meses</w:t>
      </w:r>
      <w:r w:rsidRPr="00BC2397">
        <w:rPr>
          <w:rFonts w:ascii="Myriad Pro" w:hAnsi="Myriad Pro"/>
          <w:sz w:val="22"/>
          <w:szCs w:val="22"/>
        </w:rPr>
        <w:t>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III – </w:t>
      </w:r>
      <w:r w:rsidRPr="00BC2397">
        <w:rPr>
          <w:rFonts w:ascii="Myriad Pro" w:hAnsi="Myriad Pro"/>
          <w:sz w:val="22"/>
          <w:szCs w:val="22"/>
          <w:u w:val="single"/>
        </w:rPr>
        <w:t>não ter exercido, no período aquisitivo, atividade remunerada fora do âmbito rural</w:t>
      </w:r>
      <w:r w:rsidRPr="00BC2397">
        <w:rPr>
          <w:rFonts w:ascii="Myriad Pro" w:hAnsi="Myriad Pro"/>
          <w:sz w:val="22"/>
          <w:szCs w:val="22"/>
        </w:rPr>
        <w:t>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IV – </w:t>
      </w:r>
      <w:r w:rsidRPr="00BC2397">
        <w:rPr>
          <w:rFonts w:ascii="Myriad Pro" w:hAnsi="Myriad Pro"/>
          <w:sz w:val="22"/>
          <w:szCs w:val="22"/>
          <w:u w:val="single"/>
        </w:rPr>
        <w:t>encontrar-se em situação de desemprego involuntário</w:t>
      </w:r>
      <w:r w:rsidRPr="00BC2397">
        <w:rPr>
          <w:rFonts w:ascii="Myriad Pro" w:hAnsi="Myriad Pro"/>
          <w:sz w:val="22"/>
          <w:szCs w:val="22"/>
        </w:rPr>
        <w:t>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V – </w:t>
      </w:r>
      <w:r w:rsidRPr="00BC2397">
        <w:rPr>
          <w:rFonts w:ascii="Myriad Pro" w:hAnsi="Myriad Pro"/>
          <w:sz w:val="22"/>
          <w:szCs w:val="22"/>
          <w:u w:val="single"/>
        </w:rPr>
        <w:t>não estar em gozo de nenhum benefício previdenciário ou assistencial de natureza continuada, exceto pensão por morte e auxílio-acidente</w:t>
      </w:r>
      <w:r w:rsidRPr="00BC2397">
        <w:rPr>
          <w:rFonts w:ascii="Myriad Pro" w:hAnsi="Myriad Pro"/>
          <w:sz w:val="22"/>
          <w:szCs w:val="22"/>
        </w:rPr>
        <w:t xml:space="preserve">; 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VI – </w:t>
      </w:r>
      <w:r w:rsidRPr="00BC2397">
        <w:rPr>
          <w:rFonts w:ascii="Myriad Pro" w:hAnsi="Myriad Pro"/>
          <w:sz w:val="22"/>
          <w:szCs w:val="22"/>
          <w:u w:val="single"/>
        </w:rPr>
        <w:t>não possuir renda própria de qualquer natureza suficiente para sua manutenção e de sua família</w:t>
      </w:r>
      <w:r w:rsidRPr="00BC2397">
        <w:rPr>
          <w:rFonts w:ascii="Myriad Pro" w:hAnsi="Myriad Pro"/>
          <w:sz w:val="22"/>
          <w:szCs w:val="22"/>
        </w:rPr>
        <w:t>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1º </w:t>
      </w:r>
      <w:r w:rsidRPr="00BC2397">
        <w:rPr>
          <w:rFonts w:ascii="Myriad Pro" w:hAnsi="Myriad Pro"/>
          <w:sz w:val="22"/>
          <w:szCs w:val="22"/>
          <w:u w:val="single"/>
        </w:rPr>
        <w:t>O período computado para a concessão do benefício não poderá ser utilizado para pleitear novo benefício de seguro-desemprego previsto nesta Lei</w:t>
      </w:r>
      <w:r w:rsidRPr="00BC2397">
        <w:rPr>
          <w:rFonts w:ascii="Myriad Pro" w:hAnsi="Myriad Pro"/>
          <w:sz w:val="22"/>
          <w:szCs w:val="22"/>
        </w:rPr>
        <w:t>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2º </w:t>
      </w:r>
      <w:r w:rsidRPr="00BC2397">
        <w:rPr>
          <w:rFonts w:ascii="Myriad Pro" w:hAnsi="Myriad Pro"/>
          <w:sz w:val="22"/>
          <w:szCs w:val="22"/>
          <w:u w:val="single"/>
        </w:rPr>
        <w:t xml:space="preserve">O benefício do seguro-desemprego será concedido ao trabalhador rural desempregado, por período máximo de </w:t>
      </w:r>
      <w:proofErr w:type="gramStart"/>
      <w:r w:rsidRPr="00BC2397">
        <w:rPr>
          <w:rFonts w:ascii="Myriad Pro" w:hAnsi="Myriad Pro"/>
          <w:sz w:val="22"/>
          <w:szCs w:val="22"/>
          <w:u w:val="single"/>
        </w:rPr>
        <w:t>4</w:t>
      </w:r>
      <w:proofErr w:type="gramEnd"/>
      <w:r w:rsidRPr="00BC2397">
        <w:rPr>
          <w:rFonts w:ascii="Myriad Pro" w:hAnsi="Myriad Pro"/>
          <w:sz w:val="22"/>
          <w:szCs w:val="22"/>
          <w:u w:val="single"/>
        </w:rPr>
        <w:t xml:space="preserve"> (quatro) meses, de forma contínua ou alternada, a cada período aquisitivo de 16 (dezesseis) meses, contados da data de dispensa que deu origem à primeira habilitação</w:t>
      </w:r>
      <w:r w:rsidRPr="00BC2397">
        <w:rPr>
          <w:rFonts w:ascii="Myriad Pro" w:hAnsi="Myriad Pro"/>
          <w:sz w:val="22"/>
          <w:szCs w:val="22"/>
        </w:rPr>
        <w:t>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3º </w:t>
      </w:r>
      <w:r w:rsidRPr="00BC2397">
        <w:rPr>
          <w:rFonts w:ascii="Myriad Pro" w:hAnsi="Myriad Pro"/>
          <w:sz w:val="22"/>
          <w:szCs w:val="22"/>
          <w:u w:val="single"/>
        </w:rPr>
        <w:t>O benefício do seguro-desemprego poderá ser retomado a cada novo período aquisitivo, satisfeitas as condições arroladas no caput, à exceção de seu inciso II</w:t>
      </w:r>
      <w:r w:rsidRPr="00BC2397">
        <w:rPr>
          <w:rFonts w:ascii="Myriad Pro" w:hAnsi="Myriad Pro"/>
          <w:sz w:val="22"/>
          <w:szCs w:val="22"/>
        </w:rPr>
        <w:t>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4º </w:t>
      </w:r>
      <w:r w:rsidRPr="00BC2397">
        <w:rPr>
          <w:rFonts w:ascii="Myriad Pro" w:hAnsi="Myriad Pro"/>
          <w:sz w:val="22"/>
          <w:szCs w:val="22"/>
          <w:u w:val="single"/>
        </w:rPr>
        <w:t xml:space="preserve">Sobre os valores do seguro-desemprego pago ao empregado rural deverá ser descontada a contribuição previdenciária, com alíquota de 8% (oito por cento), devendo esse período </w:t>
      </w:r>
      <w:proofErr w:type="gramStart"/>
      <w:r w:rsidRPr="00BC2397">
        <w:rPr>
          <w:rFonts w:ascii="Myriad Pro" w:hAnsi="Myriad Pro"/>
          <w:sz w:val="22"/>
          <w:szCs w:val="22"/>
          <w:u w:val="single"/>
        </w:rPr>
        <w:t>ser</w:t>
      </w:r>
      <w:proofErr w:type="gramEnd"/>
      <w:r w:rsidRPr="00BC2397">
        <w:rPr>
          <w:rFonts w:ascii="Myriad Pro" w:hAnsi="Myriad Pro"/>
          <w:sz w:val="22"/>
          <w:szCs w:val="22"/>
          <w:u w:val="single"/>
        </w:rPr>
        <w:t xml:space="preserve"> contado para efeito de concessão de benefícios previdenciários</w:t>
      </w:r>
      <w:r w:rsidRPr="00BC2397">
        <w:rPr>
          <w:rFonts w:ascii="Myriad Pro" w:hAnsi="Myriad Pro"/>
          <w:sz w:val="22"/>
          <w:szCs w:val="22"/>
        </w:rPr>
        <w:t>.”</w:t>
      </w:r>
    </w:p>
    <w:p w:rsidR="00306BC4" w:rsidRPr="00BC2397" w:rsidRDefault="00306BC4" w:rsidP="006825EB">
      <w:pPr>
        <w:pStyle w:val="Artart"/>
        <w:tabs>
          <w:tab w:val="left" w:pos="5670"/>
        </w:tabs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“Art. </w:t>
      </w:r>
      <w:proofErr w:type="gramStart"/>
      <w:r w:rsidRPr="00BC2397">
        <w:rPr>
          <w:rFonts w:ascii="Myriad Pro" w:hAnsi="Myriad Pro"/>
          <w:sz w:val="22"/>
          <w:szCs w:val="22"/>
        </w:rPr>
        <w:t>7º ...</w:t>
      </w:r>
      <w:proofErr w:type="gramEnd"/>
      <w:r w:rsidRPr="00BC2397">
        <w:rPr>
          <w:rFonts w:ascii="Myriad Pro" w:hAnsi="Myriad Pro"/>
          <w:sz w:val="22"/>
          <w:szCs w:val="22"/>
        </w:rPr>
        <w:t>....................</w:t>
      </w:r>
      <w:r w:rsidR="001A65F6" w:rsidRPr="00BC2397">
        <w:rPr>
          <w:rFonts w:ascii="Myriad Pro" w:hAnsi="Myriad Pro"/>
          <w:sz w:val="22"/>
          <w:szCs w:val="22"/>
        </w:rPr>
        <w:t>....................................</w:t>
      </w:r>
      <w:r w:rsidRPr="00BC2397">
        <w:rPr>
          <w:rFonts w:ascii="Myriad Pro" w:hAnsi="Myriad Pro"/>
          <w:sz w:val="22"/>
          <w:szCs w:val="22"/>
        </w:rPr>
        <w:t>................................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>......................................</w:t>
      </w:r>
      <w:r w:rsidR="001A65F6" w:rsidRPr="00BC2397">
        <w:rPr>
          <w:rFonts w:ascii="Myriad Pro" w:hAnsi="Myriad Pro"/>
          <w:sz w:val="22"/>
          <w:szCs w:val="22"/>
        </w:rPr>
        <w:t>...................................</w:t>
      </w:r>
      <w:r w:rsidRPr="00BC2397">
        <w:rPr>
          <w:rFonts w:ascii="Myriad Pro" w:hAnsi="Myriad Pro"/>
          <w:sz w:val="22"/>
          <w:szCs w:val="22"/>
        </w:rPr>
        <w:t>...............................</w:t>
      </w:r>
      <w:proofErr w:type="gramEnd"/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 xml:space="preserve">IV – recusa injustificada por parte do trabalhador desempregado em participar de ações de recolocação de emprego, conforme regulamentação do </w:t>
      </w:r>
      <w:proofErr w:type="spellStart"/>
      <w:r w:rsidRPr="00BC2397">
        <w:rPr>
          <w:rFonts w:ascii="Myriad Pro" w:hAnsi="Myriad Pro"/>
          <w:sz w:val="22"/>
          <w:szCs w:val="22"/>
        </w:rPr>
        <w:t>Codefat</w:t>
      </w:r>
      <w:proofErr w:type="spellEnd"/>
      <w:r w:rsidRPr="00BC2397">
        <w:rPr>
          <w:rFonts w:ascii="Myriad Pro" w:hAnsi="Myriad Pro"/>
          <w:sz w:val="22"/>
          <w:szCs w:val="22"/>
        </w:rPr>
        <w:t>.”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(NR)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lastRenderedPageBreak/>
        <w:t xml:space="preserve">“Art. 9º É assegurado o recebimento de abono salarial anual, no valor máximo de </w:t>
      </w:r>
      <w:proofErr w:type="gramStart"/>
      <w:r w:rsidRPr="00BC2397">
        <w:rPr>
          <w:rFonts w:ascii="Myriad Pro" w:hAnsi="Myriad Pro"/>
          <w:sz w:val="22"/>
          <w:szCs w:val="22"/>
        </w:rPr>
        <w:t>1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(um) salário-mínimo vigente na data do respectivo pagamento, aos empregados que: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I – </w:t>
      </w:r>
      <w:r w:rsidRPr="00BC2397">
        <w:rPr>
          <w:rFonts w:ascii="Myriad Pro" w:hAnsi="Myriad Pro"/>
          <w:sz w:val="22"/>
          <w:szCs w:val="22"/>
          <w:u w:val="single"/>
        </w:rPr>
        <w:t>tenham</w:t>
      </w:r>
      <w:r w:rsidRPr="00BC2397">
        <w:rPr>
          <w:rFonts w:ascii="Myriad Pro" w:hAnsi="Myriad Pro"/>
          <w:sz w:val="22"/>
          <w:szCs w:val="22"/>
        </w:rPr>
        <w:t>: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a) </w:t>
      </w:r>
      <w:r w:rsidRPr="00BC2397">
        <w:rPr>
          <w:rFonts w:ascii="Myriad Pro" w:hAnsi="Myriad Pro"/>
          <w:sz w:val="22"/>
          <w:szCs w:val="22"/>
          <w:u w:val="single"/>
        </w:rPr>
        <w:t>percebido de empregadores que contribuem para o Programa de Integração Social (PIS) ou para o Programa de Formação do Patrimônio do Servidor Público (</w:t>
      </w:r>
      <w:proofErr w:type="spellStart"/>
      <w:proofErr w:type="gramStart"/>
      <w:r w:rsidRPr="00BC2397">
        <w:rPr>
          <w:rFonts w:ascii="Myriad Pro" w:hAnsi="Myriad Pro"/>
          <w:sz w:val="22"/>
          <w:szCs w:val="22"/>
          <w:u w:val="single"/>
        </w:rPr>
        <w:t>Pasep</w:t>
      </w:r>
      <w:proofErr w:type="spellEnd"/>
      <w:proofErr w:type="gramEnd"/>
      <w:r w:rsidRPr="00BC2397">
        <w:rPr>
          <w:rFonts w:ascii="Myriad Pro" w:hAnsi="Myriad Pro"/>
          <w:sz w:val="22"/>
          <w:szCs w:val="22"/>
          <w:u w:val="single"/>
        </w:rPr>
        <w:t>) até 2 (dois) salários-mínimos médios de remuneração mensal no período trabalhado</w:t>
      </w:r>
      <w:r w:rsidRPr="00BC2397">
        <w:rPr>
          <w:rFonts w:ascii="Myriad Pro" w:hAnsi="Myriad Pro"/>
          <w:sz w:val="22"/>
          <w:szCs w:val="22"/>
        </w:rPr>
        <w:t>; e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b) </w:t>
      </w:r>
      <w:r w:rsidRPr="00BC2397">
        <w:rPr>
          <w:rFonts w:ascii="Myriad Pro" w:hAnsi="Myriad Pro"/>
          <w:sz w:val="22"/>
          <w:szCs w:val="22"/>
          <w:u w:val="single"/>
        </w:rPr>
        <w:t>exercido atividade remunerada por, pelo menos, 90 (noventa) dias no ano-base</w:t>
      </w:r>
      <w:r w:rsidRPr="00BC2397">
        <w:rPr>
          <w:rFonts w:ascii="Myriad Pro" w:hAnsi="Myriad Pro"/>
          <w:sz w:val="22"/>
          <w:szCs w:val="22"/>
        </w:rPr>
        <w:t>;</w:t>
      </w:r>
    </w:p>
    <w:p w:rsidR="00306BC4" w:rsidRPr="00BC2397" w:rsidRDefault="00306BC4" w:rsidP="006825EB">
      <w:pPr>
        <w:pStyle w:val="Artart"/>
        <w:tabs>
          <w:tab w:val="left" w:pos="5670"/>
        </w:tabs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>.............................................</w:t>
      </w:r>
      <w:r w:rsidR="001A65F6" w:rsidRPr="00BC2397">
        <w:rPr>
          <w:rFonts w:ascii="Myriad Pro" w:hAnsi="Myriad Pro"/>
          <w:sz w:val="22"/>
          <w:szCs w:val="22"/>
        </w:rPr>
        <w:t>..................................</w:t>
      </w:r>
      <w:r w:rsidRPr="00BC2397">
        <w:rPr>
          <w:rFonts w:ascii="Myriad Pro" w:hAnsi="Myriad Pro"/>
          <w:sz w:val="22"/>
          <w:szCs w:val="22"/>
        </w:rPr>
        <w:t>.........................</w:t>
      </w:r>
      <w:proofErr w:type="gramEnd"/>
    </w:p>
    <w:p w:rsidR="00306BC4" w:rsidRPr="00BC2397" w:rsidRDefault="00306BC4" w:rsidP="006825EB">
      <w:pPr>
        <w:pStyle w:val="Artart"/>
        <w:tabs>
          <w:tab w:val="left" w:pos="5670"/>
        </w:tabs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1º</w:t>
      </w:r>
      <w:proofErr w:type="gramStart"/>
      <w:r w:rsidRPr="00BC2397">
        <w:rPr>
          <w:rFonts w:ascii="Myriad Pro" w:hAnsi="Myriad Pro"/>
          <w:sz w:val="22"/>
          <w:szCs w:val="22"/>
        </w:rPr>
        <w:t>............................................</w:t>
      </w:r>
      <w:r w:rsidR="001A65F6" w:rsidRPr="00BC2397">
        <w:rPr>
          <w:rFonts w:ascii="Myriad Pro" w:hAnsi="Myriad Pro"/>
          <w:sz w:val="22"/>
          <w:szCs w:val="22"/>
        </w:rPr>
        <w:t>...................................</w:t>
      </w:r>
      <w:r w:rsidRPr="00BC2397">
        <w:rPr>
          <w:rFonts w:ascii="Myriad Pro" w:hAnsi="Myriad Pro"/>
          <w:sz w:val="22"/>
          <w:szCs w:val="22"/>
        </w:rPr>
        <w:t>...................</w:t>
      </w:r>
      <w:proofErr w:type="gramEnd"/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2º O valor do abono salarial anual de que trata o </w:t>
      </w:r>
      <w:r w:rsidRPr="00BC2397">
        <w:rPr>
          <w:rFonts w:ascii="Myriad Pro" w:hAnsi="Myriad Pro"/>
          <w:b/>
          <w:iCs/>
          <w:sz w:val="22"/>
          <w:szCs w:val="22"/>
        </w:rPr>
        <w:t>caput</w:t>
      </w:r>
      <w:r w:rsidRPr="00BC2397">
        <w:rPr>
          <w:rFonts w:ascii="Myriad Pro" w:hAnsi="Myriad Pro"/>
          <w:i/>
          <w:iCs/>
          <w:sz w:val="22"/>
          <w:szCs w:val="22"/>
        </w:rPr>
        <w:t xml:space="preserve"> </w:t>
      </w:r>
      <w:r w:rsidRPr="00BC2397">
        <w:rPr>
          <w:rFonts w:ascii="Myriad Pro" w:hAnsi="Myriad Pro"/>
          <w:sz w:val="22"/>
          <w:szCs w:val="22"/>
        </w:rPr>
        <w:t xml:space="preserve">será calculado na proporção de 1/12 (um doze avos) do valor do salário-mínimo vigente na data do respectivo pagamento, multiplicado pelo número de meses trabalhados no ano correspondente. 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3º A fração igual ou superior a 15 (quinze) dias de trabalho será contada como mês integral para os efeitos do § 2º deste artigo.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</w:t>
      </w:r>
      <w:proofErr w:type="gramStart"/>
      <w:r w:rsidRPr="00BC2397">
        <w:rPr>
          <w:rFonts w:ascii="Myriad Pro" w:hAnsi="Myriad Pro"/>
          <w:sz w:val="22"/>
          <w:szCs w:val="22"/>
        </w:rPr>
        <w:t>4º O valor do abono salarial será emitido em unidades inteiras de moeda corrente, com a suplementação das partes decimais até a unidade inteira imediatamente superior.”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(NR)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>“Art. 9º-A.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O abono será pago pelo Banco do Brasil S.A. e pela Caixa Econômica Federal mediante: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I – depósito em nome do trabalhador;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II – saque em espécie; </w:t>
      </w:r>
      <w:proofErr w:type="gramStart"/>
      <w:r w:rsidRPr="00BC2397">
        <w:rPr>
          <w:rFonts w:ascii="Myriad Pro" w:hAnsi="Myriad Pro"/>
          <w:sz w:val="22"/>
          <w:szCs w:val="22"/>
        </w:rPr>
        <w:t>ou</w:t>
      </w:r>
      <w:proofErr w:type="gramEnd"/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III – folha de salários.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1º Ao Banco do Brasil S.A. caberá o pagamento aos servidores e empregados dos contribuintes mencionados no art. 14 do Decreto-Lei nº 2.052, de </w:t>
      </w:r>
      <w:proofErr w:type="gramStart"/>
      <w:r w:rsidRPr="00BC2397">
        <w:rPr>
          <w:rFonts w:ascii="Myriad Pro" w:hAnsi="Myriad Pro"/>
          <w:sz w:val="22"/>
          <w:szCs w:val="22"/>
        </w:rPr>
        <w:t>3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de agosto de 1983, e à Caixa Econômica Federal, aos empregados dos contribuintes a que se refere o art. 15 desse Decreto-Lei.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</w:t>
      </w:r>
      <w:proofErr w:type="gramStart"/>
      <w:r w:rsidRPr="00BC2397">
        <w:rPr>
          <w:rFonts w:ascii="Myriad Pro" w:hAnsi="Myriad Pro"/>
          <w:sz w:val="22"/>
          <w:szCs w:val="22"/>
        </w:rPr>
        <w:t>2º As instituições financeiras pagadoras manterão em seu poder, à disposição das autoridades fazendárias, por processo que possibilite sua imediata recuperação, os comprovantes de pagamentos efetuados.”</w:t>
      </w:r>
      <w:proofErr w:type="gramEnd"/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>“Art. 25-A.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O trabalhador que infringir o disposto nesta Lei e houver percebido indevidamente parcela de seguro-desemprego sujeitar-se-á à compensação automática do débito com o novo benefício, na forma e no percentual definidos por resolução do </w:t>
      </w:r>
      <w:proofErr w:type="spellStart"/>
      <w:r w:rsidRPr="00BC2397">
        <w:rPr>
          <w:rFonts w:ascii="Myriad Pro" w:hAnsi="Myriad Pro"/>
          <w:sz w:val="22"/>
          <w:szCs w:val="22"/>
        </w:rPr>
        <w:t>Codefat</w:t>
      </w:r>
      <w:proofErr w:type="spellEnd"/>
      <w:r w:rsidRPr="00BC2397">
        <w:rPr>
          <w:rFonts w:ascii="Myriad Pro" w:hAnsi="Myriad Pro"/>
          <w:sz w:val="22"/>
          <w:szCs w:val="22"/>
        </w:rPr>
        <w:t>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1º O ato administrativo de compensação automática poderá ser objeto de impugnação, no prazo de 10 (dez) dias, pelo trabalhador, por meio de requerimento de revisão simples, o qual seguirá o rito prescrito pela Lei nº 9.784, de 29 de janeiro de 1999.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2º A restituição de valor devido pelo trabalhador de que trata o </w:t>
      </w:r>
      <w:r w:rsidRPr="00BC2397">
        <w:rPr>
          <w:rFonts w:ascii="Myriad Pro" w:hAnsi="Myriad Pro"/>
          <w:b/>
          <w:sz w:val="22"/>
          <w:szCs w:val="22"/>
        </w:rPr>
        <w:t>caput</w:t>
      </w:r>
      <w:r w:rsidRPr="00BC2397">
        <w:rPr>
          <w:rFonts w:ascii="Myriad Pro" w:hAnsi="Myriad Pro"/>
          <w:i/>
          <w:sz w:val="22"/>
          <w:szCs w:val="22"/>
        </w:rPr>
        <w:t xml:space="preserve"> </w:t>
      </w:r>
      <w:r w:rsidRPr="00BC2397">
        <w:rPr>
          <w:rFonts w:ascii="Myriad Pro" w:hAnsi="Myriad Pro"/>
          <w:sz w:val="22"/>
          <w:szCs w:val="22"/>
        </w:rPr>
        <w:t xml:space="preserve">deste artigo será realizada mediante compensação do saldo de valores nas datas de liberação de cada parcela ou pagamento com Guia de Recolhimento da União (GRU), conforme regulamentação do </w:t>
      </w:r>
      <w:proofErr w:type="spellStart"/>
      <w:r w:rsidRPr="00BC2397">
        <w:rPr>
          <w:rFonts w:ascii="Myriad Pro" w:hAnsi="Myriad Pro"/>
          <w:sz w:val="22"/>
          <w:szCs w:val="22"/>
        </w:rPr>
        <w:t>Codefat</w:t>
      </w:r>
      <w:proofErr w:type="spellEnd"/>
      <w:r w:rsidRPr="00BC2397">
        <w:rPr>
          <w:rFonts w:ascii="Myriad Pro" w:hAnsi="Myriad Pro"/>
          <w:sz w:val="22"/>
          <w:szCs w:val="22"/>
        </w:rPr>
        <w:t>.</w:t>
      </w:r>
      <w:proofErr w:type="gramStart"/>
      <w:r w:rsidRPr="00BC2397">
        <w:rPr>
          <w:rFonts w:ascii="Myriad Pro" w:hAnsi="Myriad Pro"/>
          <w:sz w:val="22"/>
          <w:szCs w:val="22"/>
        </w:rPr>
        <w:t>”</w:t>
      </w:r>
      <w:proofErr w:type="gramEnd"/>
    </w:p>
    <w:p w:rsidR="00306BC4" w:rsidRPr="00BC2397" w:rsidRDefault="00306BC4" w:rsidP="006825EB">
      <w:pPr>
        <w:pStyle w:val="Artigo"/>
        <w:spacing w:before="0" w:after="100"/>
        <w:ind w:firstLine="1134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b/>
          <w:sz w:val="22"/>
          <w:szCs w:val="22"/>
        </w:rPr>
        <w:t>Art. 2º</w:t>
      </w:r>
      <w:r w:rsidRPr="00BC2397">
        <w:rPr>
          <w:rFonts w:ascii="Myriad Pro" w:hAnsi="Myriad Pro"/>
          <w:sz w:val="22"/>
          <w:szCs w:val="22"/>
        </w:rPr>
        <w:t xml:space="preserve"> A Lei nº 10.779, de 25 de novembro de 2003, passa a vigorar com as seguintes alterações: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lastRenderedPageBreak/>
        <w:t>“Art. 1º O pescador artesanal de que tratam a alínea “</w:t>
      </w:r>
      <w:r w:rsidRPr="00BC2397">
        <w:rPr>
          <w:rFonts w:ascii="Myriad Pro" w:hAnsi="Myriad Pro"/>
          <w:iCs/>
          <w:sz w:val="22"/>
          <w:szCs w:val="22"/>
        </w:rPr>
        <w:t>b”</w:t>
      </w:r>
      <w:r w:rsidRPr="00BC2397">
        <w:rPr>
          <w:rFonts w:ascii="Myriad Pro" w:hAnsi="Myriad Pro"/>
          <w:i/>
          <w:iCs/>
          <w:sz w:val="22"/>
          <w:szCs w:val="22"/>
        </w:rPr>
        <w:t xml:space="preserve"> </w:t>
      </w:r>
      <w:r w:rsidRPr="00BC2397">
        <w:rPr>
          <w:rFonts w:ascii="Myriad Pro" w:hAnsi="Myriad Pro"/>
          <w:sz w:val="22"/>
          <w:szCs w:val="22"/>
        </w:rPr>
        <w:t>do inciso VII do art. 12 da Lei nº 8.212, de 24 de julho de 1991, e a alínea “</w:t>
      </w:r>
      <w:r w:rsidRPr="00BC2397">
        <w:rPr>
          <w:rFonts w:ascii="Myriad Pro" w:hAnsi="Myriad Pro"/>
          <w:iCs/>
          <w:sz w:val="22"/>
          <w:szCs w:val="22"/>
        </w:rPr>
        <w:t>b”</w:t>
      </w:r>
      <w:r w:rsidRPr="00BC2397">
        <w:rPr>
          <w:rFonts w:ascii="Myriad Pro" w:hAnsi="Myriad Pro"/>
          <w:i/>
          <w:iCs/>
          <w:sz w:val="22"/>
          <w:szCs w:val="22"/>
        </w:rPr>
        <w:t xml:space="preserve"> </w:t>
      </w:r>
      <w:r w:rsidRPr="00BC2397">
        <w:rPr>
          <w:rFonts w:ascii="Myriad Pro" w:hAnsi="Myriad Pro"/>
          <w:sz w:val="22"/>
          <w:szCs w:val="22"/>
        </w:rPr>
        <w:t xml:space="preserve">do inciso VII do art. 11 da Lei nº 8.213, de 24 de julho de 1991, desde que exerça sua atividade profissional ininterruptamente, de forma artesanal e individualmente ou em regime de economia familiar, fará jus ao benefício do seguro-desemprego, no valor de </w:t>
      </w:r>
      <w:proofErr w:type="gramStart"/>
      <w:r w:rsidRPr="00BC2397">
        <w:rPr>
          <w:rFonts w:ascii="Myriad Pro" w:hAnsi="Myriad Pro"/>
          <w:sz w:val="22"/>
          <w:szCs w:val="22"/>
        </w:rPr>
        <w:t>1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(um) salário-mínimo mensal, durante o período de defeso de atividade pesqueira para a preservação da espécie.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1º Considera-se profissão habitual ou principal meio de vida a atividade exercida durante o período compreendido entre o defeso anterior e o em curso, ou nos 12 (doze) meses imediatamente anteriores ao do defeso em curso, o que for menor.</w:t>
      </w:r>
    </w:p>
    <w:p w:rsidR="00306BC4" w:rsidRPr="00BC2397" w:rsidRDefault="00306BC4" w:rsidP="006825EB">
      <w:pPr>
        <w:pStyle w:val="Artart"/>
        <w:tabs>
          <w:tab w:val="left" w:pos="5670"/>
        </w:tabs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>....................................</w:t>
      </w:r>
      <w:r w:rsidR="001A65F6" w:rsidRPr="00BC2397">
        <w:rPr>
          <w:rFonts w:ascii="Myriad Pro" w:hAnsi="Myriad Pro"/>
          <w:sz w:val="22"/>
          <w:szCs w:val="22"/>
        </w:rPr>
        <w:t>..................................</w:t>
      </w:r>
      <w:r w:rsidRPr="00BC2397">
        <w:rPr>
          <w:rFonts w:ascii="Myriad Pro" w:hAnsi="Myriad Pro"/>
          <w:sz w:val="22"/>
          <w:szCs w:val="22"/>
        </w:rPr>
        <w:t>..................................</w:t>
      </w:r>
      <w:proofErr w:type="gramEnd"/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3º Considera-se ininterrupta a atividade exercida durante o período compreendido entre o defeso anterior e o em curso, ou nos 12 (doze) meses imediatamente anteriores ao do defeso em curso, o que for menor.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4º Somente terá direito ao seguro-desemprego o segurado especial pescador artesanal que não disponha de outra fonte de renda diversa da decorrente da atividade pesqueira.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5º O pescador profissional artesanal não fará jus, no mesmo ano, a mais de um benefício de seguro-desemprego decorrente de defesos relativos a espécies distintas.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6º A concessão do benefício não será extensível às atividades de apoio à pesca nem aos familiares do pescador profissional que não satisfaçam os requisitos e as condições estabelecidos nesta Lei.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7º O benefício do seguro-desemprego é pessoal e intransferível.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8º O período de recebimento do benefício não poderá exceder o limite máximo variável de que trata o </w:t>
      </w:r>
      <w:r w:rsidRPr="00BC2397">
        <w:rPr>
          <w:rFonts w:ascii="Myriad Pro" w:hAnsi="Myriad Pro"/>
          <w:b/>
          <w:iCs/>
          <w:sz w:val="22"/>
          <w:szCs w:val="22"/>
        </w:rPr>
        <w:t>caput</w:t>
      </w:r>
      <w:r w:rsidRPr="00BC2397">
        <w:rPr>
          <w:rFonts w:ascii="Myriad Pro" w:hAnsi="Myriad Pro"/>
          <w:i/>
          <w:iCs/>
          <w:sz w:val="22"/>
          <w:szCs w:val="22"/>
        </w:rPr>
        <w:t xml:space="preserve"> </w:t>
      </w:r>
      <w:r w:rsidRPr="00BC2397">
        <w:rPr>
          <w:rFonts w:ascii="Myriad Pro" w:hAnsi="Myriad Pro"/>
          <w:sz w:val="22"/>
          <w:szCs w:val="22"/>
        </w:rPr>
        <w:t xml:space="preserve">do art. 4º da Lei </w:t>
      </w:r>
      <w:r w:rsidR="001A65F6" w:rsidRPr="00BC2397">
        <w:rPr>
          <w:rFonts w:ascii="Myriad Pro" w:hAnsi="Myriad Pro"/>
          <w:sz w:val="22"/>
          <w:szCs w:val="22"/>
        </w:rPr>
        <w:t xml:space="preserve">          </w:t>
      </w:r>
      <w:r w:rsidRPr="00BC2397">
        <w:rPr>
          <w:rFonts w:ascii="Myriad Pro" w:hAnsi="Myriad Pro"/>
          <w:sz w:val="22"/>
          <w:szCs w:val="22"/>
        </w:rPr>
        <w:t>nº 7.998, de 11 de janeiro de 1990, ressalvado o disposto nos §§ 4º e 5º do referido artigo.” (NR</w:t>
      </w:r>
      <w:proofErr w:type="gramStart"/>
      <w:r w:rsidRPr="00BC2397">
        <w:rPr>
          <w:rFonts w:ascii="Myriad Pro" w:hAnsi="Myriad Pro"/>
          <w:sz w:val="22"/>
          <w:szCs w:val="22"/>
        </w:rPr>
        <w:t>)</w:t>
      </w:r>
      <w:proofErr w:type="gramEnd"/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>“Art. 2º Cabe ao Instituto Nacional do Seguro Social (INSS) receber e processar os requerimentos e habilitar os beneficiários, nos termos do regulamento.</w:t>
      </w:r>
      <w:proofErr w:type="gramEnd"/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I – (Revogado);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II – (Revogado);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III – (Revogado);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IV – (Revogado):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a) (Revogada);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b) (Revogada);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c) (Revogada).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1º Para fazer jus ao benefício, o pescador não poderá estar em gozo de nenhum benefício decorrente de benefício previdenciário ou assistencial de natureza continuada, exceto pensão por morte e auxílio-acidente.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2º Para se habilitar ao benefício, o pescador deverá apresentar ao INSS os seguintes documentos: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I – registro como pescador profissional, categoria artesanal, devidamente atualizado no Registro Geral da Atividade Pesqueira (RGP), emitido pelo Ministério da Pesca e Aquicultura com antecedência mínima de </w:t>
      </w:r>
      <w:proofErr w:type="gramStart"/>
      <w:r w:rsidRPr="00BC2397">
        <w:rPr>
          <w:rFonts w:ascii="Myriad Pro" w:hAnsi="Myriad Pro"/>
          <w:sz w:val="22"/>
          <w:szCs w:val="22"/>
        </w:rPr>
        <w:t>1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(um) ano, contado da data de requerimento do benefício;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lastRenderedPageBreak/>
        <w:t>II – cópia do documento fiscal de venda do pescado a empresa adquirente, consumidora ou consignatária da produção, em que conste, além do registro da operação realizada, o valor da respectiva contribuição previdenciária de que trata o § 7º do art. 30 da Lei</w:t>
      </w:r>
      <w:r w:rsidR="001A65F6" w:rsidRPr="00BC2397">
        <w:rPr>
          <w:rFonts w:ascii="Myriad Pro" w:hAnsi="Myriad Pro"/>
          <w:sz w:val="22"/>
          <w:szCs w:val="22"/>
        </w:rPr>
        <w:t xml:space="preserve">         </w:t>
      </w:r>
      <w:r w:rsidRPr="00BC2397">
        <w:rPr>
          <w:rFonts w:ascii="Myriad Pro" w:hAnsi="Myriad Pro"/>
          <w:sz w:val="22"/>
          <w:szCs w:val="22"/>
        </w:rPr>
        <w:t xml:space="preserve"> nº 8.212, de 24 de julho de 1991, ou comprovante de recolhimento da contribuição previdenciária, caso tenha comercializado sua produção a pessoa física; </w:t>
      </w:r>
      <w:proofErr w:type="gramStart"/>
      <w:r w:rsidRPr="00BC2397">
        <w:rPr>
          <w:rFonts w:ascii="Myriad Pro" w:hAnsi="Myriad Pro"/>
          <w:sz w:val="22"/>
          <w:szCs w:val="22"/>
        </w:rPr>
        <w:t>e</w:t>
      </w:r>
      <w:proofErr w:type="gramEnd"/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III – outros estabelecidos em ato do Ministério da Previdência Social que comprovem: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a) o exercício da profissão, na forma do art. 1º desta Lei;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b) que se dedicou à pesca durante o período definido no § 3° do art. 1º desta Lei;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c) que não dispõe de outra fonte de renda diversa da decorrente da atividade pesqueira.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3º O INSS, no ato de habilitação ao benefício, deverá verificar a condição de segurado pescador artesanal e o pagamento da contribuição previdenciária, nos termos da Lei nº 8.212, de 24 de julho de 1991, nos últimos 12 (doze) meses imediatamente anteriores ao requerimento do benefício ou desde o último período de defeso até o requerimento do benefício, o que for menor, observado, quando for o caso, o disposto no inciso II do § 2º.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4º O Ministério da Previdência Social e o Ministério da Pesca e Aquicultura desenvolverão atividades que garantam ao INSS acesso às informações cadastrais disponíveis no RGP, de que trata o art. 24 da Lei nº 11.959, de 29 de junho de 2009, necessárias para a concessão do seguro-desemprego.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5º Da aplicação do disposto no § 4º deste artigo não poderá resultar nenhum ônus para os segurados.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6º O Ministério da Previdência Social poderá, quando julgar necessário, exigir outros documentos para a habilitação do benefício.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7º O INSS deverá divulgar mensalmente lista com todos os beneficiários que estão em gozo do seguro-desemprego no período de defeso, detalhados por localidade, nome, endereço e número e data de inscrição no RGP.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§ 8º Desde que atendidos os demais requisitos previstos neste artigo, o benefício de seguro-desemprego será concedido ao pescador profissional artesanal cuja família seja beneficiária de programa de transferência de renda com condicionalidades, e caberá ao órgão ou à entidade da administração pública federal responsável pela manutenção do programa a suspensão do pagamento pelo mesmo período da percepção do benefício de seguro-desemprego.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9º Para fins do disposto no § 8º, o INSS disponibilizará aos órgãos ou às entidades da administração </w:t>
      </w:r>
      <w:proofErr w:type="gramStart"/>
      <w:r w:rsidRPr="00BC2397">
        <w:rPr>
          <w:rFonts w:ascii="Myriad Pro" w:hAnsi="Myriad Pro"/>
          <w:sz w:val="22"/>
          <w:szCs w:val="22"/>
        </w:rPr>
        <w:t>pública federal responsáveis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pela manutenção de programas de transferência de renda com condicionalidades as informações necessárias para identificação dos beneficiários e dos benefícios de seguro-desemprego concedidos, inclusive as relativas à duração, à suspensão ou à cessação do benefício.” (NR)</w:t>
      </w:r>
    </w:p>
    <w:p w:rsidR="00306BC4" w:rsidRPr="00BC2397" w:rsidRDefault="00306BC4" w:rsidP="006825EB">
      <w:pPr>
        <w:pStyle w:val="Artigo"/>
        <w:spacing w:before="0" w:after="100"/>
        <w:ind w:firstLine="1134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b/>
          <w:sz w:val="22"/>
          <w:szCs w:val="22"/>
        </w:rPr>
        <w:t>Art. 3º</w:t>
      </w:r>
      <w:r w:rsidRPr="00BC2397">
        <w:rPr>
          <w:rFonts w:ascii="Myriad Pro" w:hAnsi="Myriad Pro"/>
          <w:sz w:val="22"/>
          <w:szCs w:val="22"/>
        </w:rPr>
        <w:t xml:space="preserve"> A Lei nº 8.213, de 24 de julho de 1991, passa a vigorar com as seguintes alterações:</w:t>
      </w:r>
    </w:p>
    <w:p w:rsidR="00306BC4" w:rsidRPr="00BC2397" w:rsidRDefault="00306BC4" w:rsidP="006825EB">
      <w:pPr>
        <w:pStyle w:val="Artart"/>
        <w:tabs>
          <w:tab w:val="left" w:pos="5670"/>
        </w:tabs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“Art. 38-A</w:t>
      </w:r>
      <w:proofErr w:type="gramStart"/>
      <w:r w:rsidRPr="00BC2397">
        <w:rPr>
          <w:rFonts w:ascii="Myriad Pro" w:hAnsi="Myriad Pro"/>
          <w:sz w:val="22"/>
          <w:szCs w:val="22"/>
        </w:rPr>
        <w:t>. ...</w:t>
      </w:r>
      <w:proofErr w:type="gramEnd"/>
      <w:r w:rsidRPr="00BC2397">
        <w:rPr>
          <w:rFonts w:ascii="Myriad Pro" w:hAnsi="Myriad Pro"/>
          <w:sz w:val="22"/>
          <w:szCs w:val="22"/>
        </w:rPr>
        <w:t>........................</w:t>
      </w:r>
      <w:r w:rsidR="001A65F6" w:rsidRPr="00BC2397">
        <w:rPr>
          <w:rFonts w:ascii="Myriad Pro" w:hAnsi="Myriad Pro"/>
          <w:sz w:val="22"/>
          <w:szCs w:val="22"/>
        </w:rPr>
        <w:t>...................................</w:t>
      </w:r>
      <w:r w:rsidRPr="00BC2397">
        <w:rPr>
          <w:rFonts w:ascii="Myriad Pro" w:hAnsi="Myriad Pro"/>
          <w:sz w:val="22"/>
          <w:szCs w:val="22"/>
        </w:rPr>
        <w:t>.......................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§ 1º O programa de que trata o </w:t>
      </w:r>
      <w:r w:rsidRPr="00BC2397">
        <w:rPr>
          <w:rFonts w:ascii="Myriad Pro" w:hAnsi="Myriad Pro"/>
          <w:b/>
          <w:iCs/>
          <w:sz w:val="22"/>
          <w:szCs w:val="22"/>
        </w:rPr>
        <w:t>caput</w:t>
      </w:r>
      <w:r w:rsidRPr="00BC2397">
        <w:rPr>
          <w:rFonts w:ascii="Myriad Pro" w:hAnsi="Myriad Pro"/>
          <w:i/>
          <w:iCs/>
          <w:sz w:val="22"/>
          <w:szCs w:val="22"/>
        </w:rPr>
        <w:t xml:space="preserve"> </w:t>
      </w:r>
      <w:r w:rsidRPr="00BC2397">
        <w:rPr>
          <w:rFonts w:ascii="Myriad Pro" w:hAnsi="Myriad Pro"/>
          <w:sz w:val="22"/>
          <w:szCs w:val="22"/>
        </w:rPr>
        <w:t>deste artigo deverá prever a manutenção e a atualização anual do cadastro e conter todas as informações necessárias à caracterização da condição de segurado especial.</w:t>
      </w:r>
    </w:p>
    <w:p w:rsidR="00306BC4" w:rsidRPr="00BC2397" w:rsidRDefault="00306BC4" w:rsidP="006825EB">
      <w:pPr>
        <w:pStyle w:val="Artart"/>
        <w:tabs>
          <w:tab w:val="left" w:pos="5670"/>
        </w:tabs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>.........................................................</w:t>
      </w:r>
      <w:r w:rsidR="001A65F6" w:rsidRPr="00BC2397">
        <w:rPr>
          <w:rFonts w:ascii="Myriad Pro" w:hAnsi="Myriad Pro"/>
          <w:sz w:val="22"/>
          <w:szCs w:val="22"/>
        </w:rPr>
        <w:t>..................................</w:t>
      </w:r>
      <w:r w:rsidRPr="00BC2397">
        <w:rPr>
          <w:rFonts w:ascii="Myriad Pro" w:hAnsi="Myriad Pro"/>
          <w:sz w:val="22"/>
          <w:szCs w:val="22"/>
        </w:rPr>
        <w:t>.............</w:t>
      </w:r>
      <w:proofErr w:type="gramEnd"/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lastRenderedPageBreak/>
        <w:t xml:space="preserve">§ 3º O INSS, no ato de habilitação ou de concessão de benefício, deverá verificar a condição de segurado especial e, se for o caso, o pagamento da contribuição previdenciária, nos termos da Lei nº 8.212, de 24 de julho de 1991, considerando, dentre outros, o que consta do Cadastro Nacional de Informações Sociais (CNIS) de que trata o </w:t>
      </w:r>
      <w:r w:rsidR="001A65F6" w:rsidRPr="00BC2397">
        <w:rPr>
          <w:rFonts w:ascii="Myriad Pro" w:hAnsi="Myriad Pro"/>
          <w:sz w:val="22"/>
          <w:szCs w:val="22"/>
        </w:rPr>
        <w:t xml:space="preserve">    </w:t>
      </w:r>
      <w:r w:rsidRPr="00BC2397">
        <w:rPr>
          <w:rFonts w:ascii="Myriad Pro" w:hAnsi="Myriad Pro"/>
          <w:sz w:val="22"/>
          <w:szCs w:val="22"/>
        </w:rPr>
        <w:t>art. 29-A desta Lei.” (NR</w:t>
      </w:r>
      <w:proofErr w:type="gramStart"/>
      <w:r w:rsidRPr="00BC2397">
        <w:rPr>
          <w:rFonts w:ascii="Myriad Pro" w:hAnsi="Myriad Pro"/>
          <w:sz w:val="22"/>
          <w:szCs w:val="22"/>
        </w:rPr>
        <w:t>)</w:t>
      </w:r>
      <w:proofErr w:type="gramEnd"/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proofErr w:type="gramStart"/>
      <w:r w:rsidRPr="00BC2397">
        <w:rPr>
          <w:rFonts w:ascii="Myriad Pro" w:hAnsi="Myriad Pro"/>
          <w:sz w:val="22"/>
          <w:szCs w:val="22"/>
        </w:rPr>
        <w:t>“Art. 38-B.</w:t>
      </w:r>
      <w:proofErr w:type="gramEnd"/>
      <w:r w:rsidRPr="00BC2397">
        <w:rPr>
          <w:rFonts w:ascii="Myriad Pro" w:hAnsi="Myriad Pro"/>
          <w:sz w:val="22"/>
          <w:szCs w:val="22"/>
        </w:rPr>
        <w:t xml:space="preserve"> O INSS utilizará as informações constantes do cadastro de que trata o art. 38-A para fins de comprovação do exercício da atividade e da condição do segurado especial e do respectivo grupo familiar.</w:t>
      </w:r>
    </w:p>
    <w:p w:rsidR="00306BC4" w:rsidRPr="00BC2397" w:rsidRDefault="00306BC4" w:rsidP="006825EB">
      <w:pPr>
        <w:pStyle w:val="Artart"/>
        <w:spacing w:before="0" w:after="100"/>
        <w:ind w:left="1418" w:right="848" w:firstLine="567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Parágrafo único. </w:t>
      </w:r>
      <w:proofErr w:type="gramStart"/>
      <w:r w:rsidRPr="00BC2397">
        <w:rPr>
          <w:rFonts w:ascii="Myriad Pro" w:hAnsi="Myriad Pro"/>
          <w:sz w:val="22"/>
          <w:szCs w:val="22"/>
        </w:rPr>
        <w:t xml:space="preserve">Havendo divergências de informações, para fins de reconhecimento de direito com vistas à concessão de benefício, o INSS poderá exigir a apresentação dos documentos previstos no </w:t>
      </w:r>
      <w:r w:rsidR="001A65F6" w:rsidRPr="00BC2397">
        <w:rPr>
          <w:rFonts w:ascii="Myriad Pro" w:hAnsi="Myriad Pro"/>
          <w:sz w:val="22"/>
          <w:szCs w:val="22"/>
        </w:rPr>
        <w:t xml:space="preserve">     </w:t>
      </w:r>
      <w:r w:rsidRPr="00BC2397">
        <w:rPr>
          <w:rFonts w:ascii="Myriad Pro" w:hAnsi="Myriad Pro"/>
          <w:sz w:val="22"/>
          <w:szCs w:val="22"/>
        </w:rPr>
        <w:t>art. 106 desta Lei.”</w:t>
      </w:r>
      <w:proofErr w:type="gramEnd"/>
    </w:p>
    <w:p w:rsidR="00306BC4" w:rsidRPr="00BC2397" w:rsidRDefault="00306BC4" w:rsidP="006825EB">
      <w:pPr>
        <w:pStyle w:val="Artigo"/>
        <w:spacing w:before="0" w:after="100"/>
        <w:ind w:firstLine="1134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b/>
          <w:sz w:val="22"/>
          <w:szCs w:val="22"/>
        </w:rPr>
        <w:t>Art. 4º</w:t>
      </w:r>
      <w:r w:rsidRPr="00BC2397">
        <w:rPr>
          <w:rFonts w:ascii="Myriad Pro" w:hAnsi="Myriad Pro"/>
          <w:sz w:val="22"/>
          <w:szCs w:val="22"/>
        </w:rPr>
        <w:t xml:space="preserve"> As alterações ao art. 9º da Lei nº 7.998, de 11 de janeiro de 1990, introduzidas pelo art. 1º desta Lei somente produzirão efeitos financeiros a partir do exercício de 2016, considerando-se, para os fins do disposto no inciso I do art. 9º da Lei </w:t>
      </w:r>
      <w:r w:rsidR="001A65F6" w:rsidRPr="00BC2397">
        <w:rPr>
          <w:rFonts w:ascii="Myriad Pro" w:hAnsi="Myriad Pro"/>
          <w:sz w:val="22"/>
          <w:szCs w:val="22"/>
        </w:rPr>
        <w:t xml:space="preserve">    </w:t>
      </w:r>
      <w:r w:rsidRPr="00BC2397">
        <w:rPr>
          <w:rFonts w:ascii="Myriad Pro" w:hAnsi="Myriad Pro"/>
          <w:sz w:val="22"/>
          <w:szCs w:val="22"/>
        </w:rPr>
        <w:t>nº 7.998, de 11 de janeiro de 1990, como ano-base para a sua aplicação o ano de 2015.</w:t>
      </w:r>
    </w:p>
    <w:p w:rsidR="00306BC4" w:rsidRPr="00BC2397" w:rsidRDefault="00306BC4" w:rsidP="006825EB">
      <w:pPr>
        <w:pStyle w:val="Artigo"/>
        <w:spacing w:before="0" w:after="100"/>
        <w:ind w:firstLine="1134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b/>
          <w:sz w:val="22"/>
          <w:szCs w:val="22"/>
        </w:rPr>
        <w:t>Art. 5º</w:t>
      </w:r>
      <w:r w:rsidRPr="00BC2397">
        <w:rPr>
          <w:rFonts w:ascii="Myriad Pro" w:hAnsi="Myriad Pro"/>
          <w:sz w:val="22"/>
          <w:szCs w:val="22"/>
        </w:rPr>
        <w:t xml:space="preserve"> É assegurada aos pescadores profissionais categoria artesanal a concessão pelo INSS do seguro-desemprego de defeso relativo ao período de defeso compreendido entre 1º de abril de 2015 e 31 de agosto de 2015 nos termos e condições da legislação vigente anteriormente à edição da Medida Provisória nº 665, de 30 de dezembro de 2014.</w:t>
      </w:r>
    </w:p>
    <w:p w:rsidR="00306BC4" w:rsidRPr="00BC2397" w:rsidRDefault="00306BC4" w:rsidP="006825EB">
      <w:pPr>
        <w:pStyle w:val="Artigo"/>
        <w:spacing w:before="0" w:after="100"/>
        <w:ind w:firstLine="1134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b/>
          <w:sz w:val="22"/>
          <w:szCs w:val="22"/>
        </w:rPr>
        <w:t>Art. 6º</w:t>
      </w:r>
      <w:r w:rsidRPr="00BC2397">
        <w:rPr>
          <w:rFonts w:ascii="Myriad Pro" w:hAnsi="Myriad Pro"/>
          <w:sz w:val="22"/>
          <w:szCs w:val="22"/>
        </w:rPr>
        <w:t xml:space="preserve"> Revogam-se: </w:t>
      </w:r>
    </w:p>
    <w:p w:rsidR="00306BC4" w:rsidRPr="00BC2397" w:rsidRDefault="00306BC4" w:rsidP="006825EB">
      <w:pPr>
        <w:pStyle w:val="Artigo"/>
        <w:spacing w:before="0" w:after="100"/>
        <w:ind w:firstLine="1134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I – o art. 2º-B e o inciso II do </w:t>
      </w:r>
      <w:r w:rsidRPr="00BC2397">
        <w:rPr>
          <w:rFonts w:ascii="Myriad Pro" w:hAnsi="Myriad Pro"/>
          <w:b/>
          <w:iCs/>
          <w:sz w:val="22"/>
          <w:szCs w:val="22"/>
        </w:rPr>
        <w:t>caput</w:t>
      </w:r>
      <w:r w:rsidRPr="00BC2397">
        <w:rPr>
          <w:rFonts w:ascii="Myriad Pro" w:hAnsi="Myriad Pro"/>
          <w:i/>
          <w:iCs/>
          <w:sz w:val="22"/>
          <w:szCs w:val="22"/>
        </w:rPr>
        <w:t xml:space="preserve"> </w:t>
      </w:r>
      <w:r w:rsidRPr="00BC2397">
        <w:rPr>
          <w:rFonts w:ascii="Myriad Pro" w:hAnsi="Myriad Pro"/>
          <w:sz w:val="22"/>
          <w:szCs w:val="22"/>
        </w:rPr>
        <w:t xml:space="preserve">do art. 3º da Lei nº 7.998, de 11 de janeiro de 1990; </w:t>
      </w:r>
    </w:p>
    <w:p w:rsidR="00306BC4" w:rsidRPr="00BC2397" w:rsidRDefault="00306BC4" w:rsidP="006825EB">
      <w:pPr>
        <w:pStyle w:val="Artigo"/>
        <w:spacing w:before="0" w:after="100"/>
        <w:ind w:firstLine="1134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 xml:space="preserve">II – a Lei nº 7.859, de 25 de outubro de 1989; </w:t>
      </w:r>
      <w:proofErr w:type="gramStart"/>
      <w:r w:rsidRPr="00BC2397">
        <w:rPr>
          <w:rFonts w:ascii="Myriad Pro" w:hAnsi="Myriad Pro"/>
          <w:sz w:val="22"/>
          <w:szCs w:val="22"/>
        </w:rPr>
        <w:t>e</w:t>
      </w:r>
      <w:proofErr w:type="gramEnd"/>
    </w:p>
    <w:p w:rsidR="00306BC4" w:rsidRPr="00BC2397" w:rsidRDefault="00306BC4" w:rsidP="006825EB">
      <w:pPr>
        <w:pStyle w:val="Artigo"/>
        <w:spacing w:before="0" w:after="100"/>
        <w:ind w:firstLine="1134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sz w:val="22"/>
          <w:szCs w:val="22"/>
        </w:rPr>
        <w:t>III – a Lei nº 8.900, de 30 de junho de 1994.</w:t>
      </w:r>
    </w:p>
    <w:p w:rsidR="0040472F" w:rsidRPr="00BC2397" w:rsidRDefault="00306BC4" w:rsidP="00874E42">
      <w:pPr>
        <w:pStyle w:val="Artigo"/>
        <w:spacing w:before="0" w:after="100"/>
        <w:ind w:firstLine="1134"/>
        <w:rPr>
          <w:rFonts w:ascii="Myriad Pro" w:hAnsi="Myriad Pro"/>
          <w:sz w:val="22"/>
          <w:szCs w:val="22"/>
        </w:rPr>
      </w:pPr>
      <w:r w:rsidRPr="00BC2397">
        <w:rPr>
          <w:rFonts w:ascii="Myriad Pro" w:hAnsi="Myriad Pro"/>
          <w:b/>
          <w:sz w:val="22"/>
          <w:szCs w:val="22"/>
        </w:rPr>
        <w:t>Art. 7º</w:t>
      </w:r>
      <w:r w:rsidRPr="00BC2397">
        <w:rPr>
          <w:rFonts w:ascii="Myriad Pro" w:hAnsi="Myriad Pro"/>
          <w:sz w:val="22"/>
          <w:szCs w:val="22"/>
        </w:rPr>
        <w:t xml:space="preserve"> Esta Lei entra em vigor na data de sua publicação</w:t>
      </w:r>
      <w:r w:rsidR="005D43FF" w:rsidRPr="00BC2397">
        <w:rPr>
          <w:rFonts w:ascii="Myriad Pro" w:hAnsi="Myriad Pro"/>
          <w:sz w:val="22"/>
          <w:szCs w:val="22"/>
        </w:rPr>
        <w:t>.</w:t>
      </w:r>
      <w:r w:rsidR="00242EC3" w:rsidRPr="00BC2397">
        <w:rPr>
          <w:rFonts w:ascii="Myriad Pro" w:hAnsi="Myriad Pro"/>
          <w:sz w:val="22"/>
          <w:szCs w:val="22"/>
        </w:rPr>
        <w:t xml:space="preserve"> </w:t>
      </w:r>
    </w:p>
    <w:sectPr w:rsidR="0040472F" w:rsidRPr="00BC2397" w:rsidSect="00874E42">
      <w:pgSz w:w="11906" w:h="16838" w:code="9"/>
      <w:pgMar w:top="1560" w:right="851" w:bottom="907" w:left="851" w:header="1077" w:footer="720" w:gutter="0"/>
      <w:paperSrc w:first="3" w:other="3"/>
      <w:pgNumType w:start="2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91A" w:rsidRDefault="00A9591A">
      <w:r>
        <w:separator/>
      </w:r>
    </w:p>
  </w:endnote>
  <w:endnote w:type="continuationSeparator" w:id="0">
    <w:p w:rsidR="00A9591A" w:rsidRDefault="00A959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91A" w:rsidRDefault="00A9591A">
      <w:r>
        <w:separator/>
      </w:r>
    </w:p>
  </w:footnote>
  <w:footnote w:type="continuationSeparator" w:id="0">
    <w:p w:rsidR="00A9591A" w:rsidRDefault="00A959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00AA"/>
    <w:rsid w:val="000072F9"/>
    <w:rsid w:val="0001355D"/>
    <w:rsid w:val="0001412C"/>
    <w:rsid w:val="000166C5"/>
    <w:rsid w:val="0002584F"/>
    <w:rsid w:val="0003235D"/>
    <w:rsid w:val="00035B1C"/>
    <w:rsid w:val="00064501"/>
    <w:rsid w:val="00084D0D"/>
    <w:rsid w:val="00084E2B"/>
    <w:rsid w:val="000A61C6"/>
    <w:rsid w:val="000C0104"/>
    <w:rsid w:val="000C0126"/>
    <w:rsid w:val="000D39DE"/>
    <w:rsid w:val="000D56FF"/>
    <w:rsid w:val="00103530"/>
    <w:rsid w:val="001415D5"/>
    <w:rsid w:val="001434B1"/>
    <w:rsid w:val="00185511"/>
    <w:rsid w:val="00194C36"/>
    <w:rsid w:val="001975CF"/>
    <w:rsid w:val="001A1378"/>
    <w:rsid w:val="001A6279"/>
    <w:rsid w:val="001A65F6"/>
    <w:rsid w:val="001C6078"/>
    <w:rsid w:val="001D3DE1"/>
    <w:rsid w:val="00205838"/>
    <w:rsid w:val="00214595"/>
    <w:rsid w:val="00242EC3"/>
    <w:rsid w:val="00257B39"/>
    <w:rsid w:val="00263D80"/>
    <w:rsid w:val="00267FF7"/>
    <w:rsid w:val="00270B11"/>
    <w:rsid w:val="002872D7"/>
    <w:rsid w:val="002B1CCD"/>
    <w:rsid w:val="002B3529"/>
    <w:rsid w:val="002B5749"/>
    <w:rsid w:val="002B5A3E"/>
    <w:rsid w:val="002D00AA"/>
    <w:rsid w:val="002E3B1B"/>
    <w:rsid w:val="002E4885"/>
    <w:rsid w:val="00306BC4"/>
    <w:rsid w:val="00314BF7"/>
    <w:rsid w:val="003234C3"/>
    <w:rsid w:val="0036424A"/>
    <w:rsid w:val="003669AB"/>
    <w:rsid w:val="003733AF"/>
    <w:rsid w:val="00396157"/>
    <w:rsid w:val="003A1DB1"/>
    <w:rsid w:val="003A3055"/>
    <w:rsid w:val="003A4547"/>
    <w:rsid w:val="003A5176"/>
    <w:rsid w:val="003B3A07"/>
    <w:rsid w:val="003B421C"/>
    <w:rsid w:val="003C4915"/>
    <w:rsid w:val="003D16B5"/>
    <w:rsid w:val="003D7B29"/>
    <w:rsid w:val="003F73E2"/>
    <w:rsid w:val="0040472F"/>
    <w:rsid w:val="004103DB"/>
    <w:rsid w:val="004142E8"/>
    <w:rsid w:val="004220FA"/>
    <w:rsid w:val="00426FBE"/>
    <w:rsid w:val="00443A64"/>
    <w:rsid w:val="00460735"/>
    <w:rsid w:val="0046101D"/>
    <w:rsid w:val="0046695D"/>
    <w:rsid w:val="004758B1"/>
    <w:rsid w:val="00491180"/>
    <w:rsid w:val="004912A0"/>
    <w:rsid w:val="004C48E2"/>
    <w:rsid w:val="004D7357"/>
    <w:rsid w:val="004E1989"/>
    <w:rsid w:val="004F28D8"/>
    <w:rsid w:val="00503EDA"/>
    <w:rsid w:val="0054164C"/>
    <w:rsid w:val="005459CC"/>
    <w:rsid w:val="00546F30"/>
    <w:rsid w:val="0055037D"/>
    <w:rsid w:val="0057588C"/>
    <w:rsid w:val="005779C5"/>
    <w:rsid w:val="00581485"/>
    <w:rsid w:val="00582C35"/>
    <w:rsid w:val="005A4799"/>
    <w:rsid w:val="005B7F92"/>
    <w:rsid w:val="005D43FF"/>
    <w:rsid w:val="005D4932"/>
    <w:rsid w:val="005F22F9"/>
    <w:rsid w:val="005F4436"/>
    <w:rsid w:val="005F7441"/>
    <w:rsid w:val="00604D8D"/>
    <w:rsid w:val="00605520"/>
    <w:rsid w:val="00616E04"/>
    <w:rsid w:val="00624E01"/>
    <w:rsid w:val="006441B0"/>
    <w:rsid w:val="00654C2C"/>
    <w:rsid w:val="00657C2C"/>
    <w:rsid w:val="006610D1"/>
    <w:rsid w:val="006658C4"/>
    <w:rsid w:val="006825EB"/>
    <w:rsid w:val="00683E1A"/>
    <w:rsid w:val="006867E9"/>
    <w:rsid w:val="00691D24"/>
    <w:rsid w:val="0069479F"/>
    <w:rsid w:val="00695475"/>
    <w:rsid w:val="006A0A06"/>
    <w:rsid w:val="006A2460"/>
    <w:rsid w:val="006C1517"/>
    <w:rsid w:val="006C2F06"/>
    <w:rsid w:val="006C74CE"/>
    <w:rsid w:val="006D5CA7"/>
    <w:rsid w:val="006E28D3"/>
    <w:rsid w:val="006E51AA"/>
    <w:rsid w:val="007162B7"/>
    <w:rsid w:val="007316CA"/>
    <w:rsid w:val="0073313D"/>
    <w:rsid w:val="00740FC0"/>
    <w:rsid w:val="00747A19"/>
    <w:rsid w:val="007527F6"/>
    <w:rsid w:val="00763842"/>
    <w:rsid w:val="0077096A"/>
    <w:rsid w:val="00794E2C"/>
    <w:rsid w:val="007B0C14"/>
    <w:rsid w:val="007B3E4E"/>
    <w:rsid w:val="007B56E1"/>
    <w:rsid w:val="007C6DB9"/>
    <w:rsid w:val="007D65FB"/>
    <w:rsid w:val="007E7D61"/>
    <w:rsid w:val="00801B61"/>
    <w:rsid w:val="00802003"/>
    <w:rsid w:val="008118FA"/>
    <w:rsid w:val="008166C1"/>
    <w:rsid w:val="008231C0"/>
    <w:rsid w:val="00824358"/>
    <w:rsid w:val="008365D1"/>
    <w:rsid w:val="00846871"/>
    <w:rsid w:val="00853289"/>
    <w:rsid w:val="00857274"/>
    <w:rsid w:val="00874E42"/>
    <w:rsid w:val="008B5E36"/>
    <w:rsid w:val="008C637B"/>
    <w:rsid w:val="008D00B0"/>
    <w:rsid w:val="008D547F"/>
    <w:rsid w:val="008F0190"/>
    <w:rsid w:val="008F1C9C"/>
    <w:rsid w:val="00900A7F"/>
    <w:rsid w:val="00922524"/>
    <w:rsid w:val="009247C1"/>
    <w:rsid w:val="009376B4"/>
    <w:rsid w:val="009755C8"/>
    <w:rsid w:val="0098741C"/>
    <w:rsid w:val="009A10C8"/>
    <w:rsid w:val="009A2536"/>
    <w:rsid w:val="009A429E"/>
    <w:rsid w:val="009D38B1"/>
    <w:rsid w:val="009F77F1"/>
    <w:rsid w:val="00A25709"/>
    <w:rsid w:val="00A25784"/>
    <w:rsid w:val="00A608DC"/>
    <w:rsid w:val="00A70C56"/>
    <w:rsid w:val="00A9591A"/>
    <w:rsid w:val="00AB6A66"/>
    <w:rsid w:val="00AB7B1D"/>
    <w:rsid w:val="00AD4883"/>
    <w:rsid w:val="00AE3F4A"/>
    <w:rsid w:val="00B0704B"/>
    <w:rsid w:val="00B2155D"/>
    <w:rsid w:val="00B31C5E"/>
    <w:rsid w:val="00B323C9"/>
    <w:rsid w:val="00B50BC5"/>
    <w:rsid w:val="00B6227E"/>
    <w:rsid w:val="00B65279"/>
    <w:rsid w:val="00B752A2"/>
    <w:rsid w:val="00B90683"/>
    <w:rsid w:val="00BC2397"/>
    <w:rsid w:val="00BD6A8D"/>
    <w:rsid w:val="00BE0712"/>
    <w:rsid w:val="00BE62FB"/>
    <w:rsid w:val="00BF79F4"/>
    <w:rsid w:val="00C20E56"/>
    <w:rsid w:val="00C243EF"/>
    <w:rsid w:val="00C34717"/>
    <w:rsid w:val="00C4046E"/>
    <w:rsid w:val="00C42302"/>
    <w:rsid w:val="00C540E6"/>
    <w:rsid w:val="00C61738"/>
    <w:rsid w:val="00C664E2"/>
    <w:rsid w:val="00C7598A"/>
    <w:rsid w:val="00C83DD9"/>
    <w:rsid w:val="00CA7558"/>
    <w:rsid w:val="00CC6E31"/>
    <w:rsid w:val="00CE4F5D"/>
    <w:rsid w:val="00CE68C0"/>
    <w:rsid w:val="00CF0577"/>
    <w:rsid w:val="00D0429B"/>
    <w:rsid w:val="00D0702D"/>
    <w:rsid w:val="00D25784"/>
    <w:rsid w:val="00D274DD"/>
    <w:rsid w:val="00D31F75"/>
    <w:rsid w:val="00D43988"/>
    <w:rsid w:val="00D52CFD"/>
    <w:rsid w:val="00D54973"/>
    <w:rsid w:val="00D551E3"/>
    <w:rsid w:val="00D60EFC"/>
    <w:rsid w:val="00D644B5"/>
    <w:rsid w:val="00D82D84"/>
    <w:rsid w:val="00D86FC0"/>
    <w:rsid w:val="00DB4369"/>
    <w:rsid w:val="00DC4141"/>
    <w:rsid w:val="00DC494F"/>
    <w:rsid w:val="00DD0128"/>
    <w:rsid w:val="00DD75F7"/>
    <w:rsid w:val="00DE7D90"/>
    <w:rsid w:val="00DF094C"/>
    <w:rsid w:val="00E0050F"/>
    <w:rsid w:val="00E0107A"/>
    <w:rsid w:val="00E041D0"/>
    <w:rsid w:val="00E06628"/>
    <w:rsid w:val="00E34572"/>
    <w:rsid w:val="00E42170"/>
    <w:rsid w:val="00E47547"/>
    <w:rsid w:val="00E53A02"/>
    <w:rsid w:val="00E9764B"/>
    <w:rsid w:val="00EC16E5"/>
    <w:rsid w:val="00EF5DC1"/>
    <w:rsid w:val="00F0169E"/>
    <w:rsid w:val="00F02FF5"/>
    <w:rsid w:val="00F11D71"/>
    <w:rsid w:val="00F374E3"/>
    <w:rsid w:val="00F42EFB"/>
    <w:rsid w:val="00F434E9"/>
    <w:rsid w:val="00F45383"/>
    <w:rsid w:val="00F6391C"/>
    <w:rsid w:val="00F678E4"/>
    <w:rsid w:val="00F85035"/>
    <w:rsid w:val="00F92699"/>
    <w:rsid w:val="00F96F40"/>
    <w:rsid w:val="00FA59E7"/>
    <w:rsid w:val="00FC426D"/>
    <w:rsid w:val="00FD299A"/>
    <w:rsid w:val="00FE14DC"/>
    <w:rsid w:val="00FE5EB1"/>
    <w:rsid w:val="00FF44C6"/>
    <w:rsid w:val="00FF4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11D71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242EC3"/>
    <w:pPr>
      <w:keepNext/>
      <w:suppressAutoHyphens/>
      <w:spacing w:before="240" w:after="60"/>
      <w:outlineLvl w:val="0"/>
    </w:pPr>
    <w:rPr>
      <w:rFonts w:ascii="Arial" w:hAnsi="Arial"/>
      <w:kern w:val="28"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242EC3"/>
    <w:pPr>
      <w:keepNext/>
      <w:spacing w:line="360" w:lineRule="auto"/>
      <w:jc w:val="both"/>
      <w:outlineLvl w:val="1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242EC3"/>
    <w:pPr>
      <w:keepNext/>
      <w:spacing w:before="1072" w:after="714" w:line="360" w:lineRule="exact"/>
      <w:outlineLvl w:val="2"/>
    </w:pPr>
    <w:rPr>
      <w:rFonts w:ascii="Arial" w:hAnsi="Arial"/>
      <w:b/>
      <w:snapToGrid w:val="0"/>
      <w:sz w:val="28"/>
      <w:szCs w:val="20"/>
    </w:rPr>
  </w:style>
  <w:style w:type="paragraph" w:styleId="Ttulo4">
    <w:name w:val="heading 4"/>
    <w:basedOn w:val="Normal"/>
    <w:next w:val="Normal"/>
    <w:link w:val="Ttulo4Char"/>
    <w:qFormat/>
    <w:rsid w:val="00242EC3"/>
    <w:pPr>
      <w:keepNext/>
      <w:widowControl w:val="0"/>
      <w:spacing w:after="120"/>
      <w:jc w:val="both"/>
      <w:outlineLvl w:val="3"/>
    </w:pPr>
    <w:rPr>
      <w:rFonts w:ascii="Arial" w:hAnsi="Arial"/>
      <w:b/>
      <w:snapToGrid w:val="0"/>
      <w:color w:val="000000"/>
      <w:sz w:val="20"/>
      <w:szCs w:val="20"/>
    </w:rPr>
  </w:style>
  <w:style w:type="paragraph" w:styleId="Ttulo5">
    <w:name w:val="heading 5"/>
    <w:basedOn w:val="Normal"/>
    <w:next w:val="Normal"/>
    <w:link w:val="Ttulo5Char"/>
    <w:qFormat/>
    <w:rsid w:val="00242EC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rsid w:val="00242EC3"/>
    <w:pPr>
      <w:keepNext/>
      <w:widowControl w:val="0"/>
      <w:ind w:firstLine="2302"/>
      <w:jc w:val="center"/>
      <w:outlineLvl w:val="5"/>
    </w:pPr>
    <w:rPr>
      <w:snapToGrid w:val="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rtigo">
    <w:name w:val="Artigo"/>
    <w:basedOn w:val="Normal"/>
    <w:rsid w:val="00900A7F"/>
    <w:pPr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szCs w:val="20"/>
    </w:rPr>
  </w:style>
  <w:style w:type="paragraph" w:customStyle="1" w:styleId="Ementa">
    <w:name w:val="Ementa"/>
    <w:basedOn w:val="Normal"/>
    <w:rsid w:val="00900A7F"/>
    <w:pPr>
      <w:overflowPunct w:val="0"/>
      <w:autoSpaceDE w:val="0"/>
      <w:autoSpaceDN w:val="0"/>
      <w:adjustRightInd w:val="0"/>
      <w:spacing w:before="360" w:after="360"/>
      <w:ind w:left="5103"/>
      <w:jc w:val="both"/>
      <w:textAlignment w:val="baseline"/>
    </w:pPr>
    <w:rPr>
      <w:rFonts w:ascii="Times" w:hAnsi="Times"/>
      <w:szCs w:val="20"/>
    </w:rPr>
  </w:style>
  <w:style w:type="paragraph" w:styleId="Cabealho">
    <w:name w:val="header"/>
    <w:aliases w:val="Cabeçalho - CLG"/>
    <w:basedOn w:val="Normal"/>
    <w:link w:val="CabealhoChar"/>
    <w:uiPriority w:val="99"/>
    <w:rsid w:val="00900A7F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Nmerodepgina">
    <w:name w:val="page number"/>
    <w:aliases w:val="Número de página - CLG"/>
    <w:basedOn w:val="Fontepargpadro"/>
    <w:rsid w:val="00900A7F"/>
  </w:style>
  <w:style w:type="paragraph" w:customStyle="1" w:styleId="Tit">
    <w:name w:val="Tit"/>
    <w:basedOn w:val="Normal"/>
    <w:rsid w:val="00900A7F"/>
    <w:pPr>
      <w:jc w:val="center"/>
    </w:pPr>
    <w:rPr>
      <w:rFonts w:ascii="Times" w:hAnsi="Times"/>
      <w:caps/>
    </w:rPr>
  </w:style>
  <w:style w:type="paragraph" w:customStyle="1" w:styleId="Red">
    <w:name w:val="Red"/>
    <w:basedOn w:val="Normal"/>
    <w:rsid w:val="00657C2C"/>
    <w:pPr>
      <w:overflowPunct w:val="0"/>
      <w:autoSpaceDE w:val="0"/>
      <w:autoSpaceDN w:val="0"/>
      <w:adjustRightInd w:val="0"/>
      <w:spacing w:before="240" w:after="240"/>
      <w:ind w:left="5103"/>
      <w:jc w:val="both"/>
      <w:textAlignment w:val="baseline"/>
    </w:pPr>
    <w:rPr>
      <w:rFonts w:ascii="Times" w:hAnsi="Times"/>
      <w:sz w:val="26"/>
      <w:szCs w:val="20"/>
    </w:rPr>
  </w:style>
  <w:style w:type="paragraph" w:customStyle="1" w:styleId="Artart">
    <w:name w:val="Art/art"/>
    <w:basedOn w:val="Artigo"/>
    <w:rsid w:val="008D547F"/>
    <w:pPr>
      <w:ind w:left="1134" w:right="1134" w:firstLine="284"/>
    </w:pPr>
  </w:style>
  <w:style w:type="paragraph" w:customStyle="1" w:styleId="Cap">
    <w:name w:val="Cap"/>
    <w:basedOn w:val="Artigo"/>
    <w:rsid w:val="00F42EFB"/>
    <w:pPr>
      <w:spacing w:before="240" w:after="240"/>
      <w:ind w:firstLine="0"/>
      <w:jc w:val="center"/>
    </w:pPr>
    <w:rPr>
      <w:caps/>
    </w:rPr>
  </w:style>
  <w:style w:type="paragraph" w:customStyle="1" w:styleId="CapArt">
    <w:name w:val="Cap/Art"/>
    <w:basedOn w:val="Artart"/>
    <w:rsid w:val="00F42EFB"/>
    <w:pPr>
      <w:overflowPunct/>
      <w:autoSpaceDE/>
      <w:autoSpaceDN/>
      <w:adjustRightInd/>
      <w:spacing w:before="240" w:after="240"/>
      <w:ind w:right="851" w:firstLine="0"/>
      <w:jc w:val="center"/>
      <w:textAlignment w:val="auto"/>
    </w:pPr>
    <w:rPr>
      <w:caps/>
      <w:szCs w:val="24"/>
    </w:rPr>
  </w:style>
  <w:style w:type="paragraph" w:customStyle="1" w:styleId="Seo">
    <w:name w:val="Seção"/>
    <w:basedOn w:val="Normal"/>
    <w:rsid w:val="00F42EFB"/>
    <w:pPr>
      <w:spacing w:before="240" w:after="240"/>
      <w:jc w:val="center"/>
    </w:pPr>
    <w:rPr>
      <w:b/>
    </w:rPr>
  </w:style>
  <w:style w:type="paragraph" w:customStyle="1" w:styleId="SeoArt">
    <w:name w:val="Seção/Art"/>
    <w:basedOn w:val="Artart"/>
    <w:rsid w:val="00F42EFB"/>
    <w:pPr>
      <w:overflowPunct/>
      <w:autoSpaceDE/>
      <w:autoSpaceDN/>
      <w:adjustRightInd/>
      <w:spacing w:before="240" w:after="240"/>
      <w:ind w:right="851" w:firstLine="0"/>
      <w:jc w:val="center"/>
      <w:textAlignment w:val="auto"/>
    </w:pPr>
    <w:rPr>
      <w:b/>
      <w:szCs w:val="24"/>
    </w:rPr>
  </w:style>
  <w:style w:type="character" w:customStyle="1" w:styleId="Ttulo1Char">
    <w:name w:val="Título 1 Char"/>
    <w:link w:val="Ttulo1"/>
    <w:rsid w:val="00242EC3"/>
    <w:rPr>
      <w:rFonts w:ascii="Arial" w:hAnsi="Arial"/>
      <w:kern w:val="28"/>
      <w:sz w:val="28"/>
    </w:rPr>
  </w:style>
  <w:style w:type="character" w:customStyle="1" w:styleId="Ttulo2Char">
    <w:name w:val="Título 2 Char"/>
    <w:link w:val="Ttulo2"/>
    <w:rsid w:val="00242EC3"/>
    <w:rPr>
      <w:b/>
      <w:sz w:val="28"/>
    </w:rPr>
  </w:style>
  <w:style w:type="character" w:customStyle="1" w:styleId="Ttulo3Char">
    <w:name w:val="Título 3 Char"/>
    <w:link w:val="Ttulo3"/>
    <w:rsid w:val="00242EC3"/>
    <w:rPr>
      <w:rFonts w:ascii="Arial" w:hAnsi="Arial"/>
      <w:b/>
      <w:snapToGrid w:val="0"/>
      <w:sz w:val="28"/>
    </w:rPr>
  </w:style>
  <w:style w:type="character" w:customStyle="1" w:styleId="Ttulo4Char">
    <w:name w:val="Título 4 Char"/>
    <w:link w:val="Ttulo4"/>
    <w:rsid w:val="00242EC3"/>
    <w:rPr>
      <w:rFonts w:ascii="Arial" w:hAnsi="Arial"/>
      <w:b/>
      <w:snapToGrid w:val="0"/>
      <w:color w:val="000000"/>
    </w:rPr>
  </w:style>
  <w:style w:type="character" w:customStyle="1" w:styleId="Ttulo5Char">
    <w:name w:val="Título 5 Char"/>
    <w:link w:val="Ttulo5"/>
    <w:rsid w:val="00242EC3"/>
    <w:rPr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242EC3"/>
    <w:rPr>
      <w:snapToGrid w:val="0"/>
      <w:sz w:val="24"/>
    </w:rPr>
  </w:style>
  <w:style w:type="paragraph" w:styleId="Rodap">
    <w:name w:val="footer"/>
    <w:aliases w:val="Rodapé - CLG"/>
    <w:basedOn w:val="Normal"/>
    <w:link w:val="RodapChar"/>
    <w:rsid w:val="00242EC3"/>
    <w:pPr>
      <w:tabs>
        <w:tab w:val="center" w:pos="4419"/>
        <w:tab w:val="right" w:pos="8838"/>
      </w:tabs>
      <w:suppressAutoHyphens/>
    </w:pPr>
    <w:rPr>
      <w:b/>
      <w:sz w:val="20"/>
      <w:szCs w:val="20"/>
    </w:rPr>
  </w:style>
  <w:style w:type="character" w:customStyle="1" w:styleId="RodapChar">
    <w:name w:val="Rodapé Char"/>
    <w:aliases w:val="Rodapé - CLG Char"/>
    <w:link w:val="Rodap"/>
    <w:rsid w:val="00242EC3"/>
    <w:rPr>
      <w:b/>
    </w:rPr>
  </w:style>
  <w:style w:type="paragraph" w:customStyle="1" w:styleId="ementa0">
    <w:name w:val="ementa"/>
    <w:basedOn w:val="Normal"/>
    <w:autoRedefine/>
    <w:qFormat/>
    <w:rsid w:val="00242EC3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Cs w:val="20"/>
    </w:rPr>
  </w:style>
  <w:style w:type="paragraph" w:customStyle="1" w:styleId="Estilo1">
    <w:name w:val="Estilo1"/>
    <w:basedOn w:val="Normal"/>
    <w:rsid w:val="00242EC3"/>
    <w:pPr>
      <w:spacing w:line="360" w:lineRule="auto"/>
      <w:ind w:left="1418" w:firstLine="1418"/>
      <w:jc w:val="both"/>
    </w:pPr>
    <w:rPr>
      <w:rFonts w:ascii="Courier New" w:hAnsi="Courier New"/>
      <w:b/>
      <w:snapToGrid w:val="0"/>
      <w:szCs w:val="20"/>
    </w:rPr>
  </w:style>
  <w:style w:type="paragraph" w:customStyle="1" w:styleId="texto3">
    <w:name w:val="texto 3"/>
    <w:basedOn w:val="Normal"/>
    <w:qFormat/>
    <w:rsid w:val="00242EC3"/>
    <w:pPr>
      <w:tabs>
        <w:tab w:val="left" w:leader="dot" w:pos="7938"/>
      </w:tabs>
      <w:spacing w:line="360" w:lineRule="auto"/>
      <w:ind w:firstLine="1418"/>
      <w:jc w:val="both"/>
    </w:pPr>
    <w:rPr>
      <w:rFonts w:ascii="Courier New" w:hAnsi="Courier New"/>
      <w:snapToGrid w:val="0"/>
      <w:szCs w:val="20"/>
    </w:rPr>
  </w:style>
  <w:style w:type="paragraph" w:customStyle="1" w:styleId="assinatura">
    <w:name w:val="assinatura"/>
    <w:basedOn w:val="Normal"/>
    <w:qFormat/>
    <w:rsid w:val="00242EC3"/>
    <w:pPr>
      <w:suppressAutoHyphens/>
      <w:jc w:val="center"/>
    </w:pPr>
    <w:rPr>
      <w:rFonts w:ascii="Courier New" w:hAnsi="Courier New"/>
      <w:szCs w:val="20"/>
    </w:rPr>
  </w:style>
  <w:style w:type="paragraph" w:customStyle="1" w:styleId="Estilo2">
    <w:name w:val="Estilo2"/>
    <w:basedOn w:val="ementa0"/>
    <w:rsid w:val="00242EC3"/>
  </w:style>
  <w:style w:type="paragraph" w:customStyle="1" w:styleId="cabea">
    <w:name w:val="cabeça"/>
    <w:basedOn w:val="Normal"/>
    <w:autoRedefine/>
    <w:qFormat/>
    <w:rsid w:val="00242EC3"/>
    <w:pPr>
      <w:suppressAutoHyphens/>
      <w:jc w:val="center"/>
    </w:pPr>
    <w:rPr>
      <w:rFonts w:ascii="Courier New" w:hAnsi="Courier New" w:cs="Courier New"/>
      <w:caps/>
      <w:snapToGrid w:val="0"/>
    </w:rPr>
  </w:style>
  <w:style w:type="paragraph" w:customStyle="1" w:styleId="texto1">
    <w:name w:val="texto 1"/>
    <w:basedOn w:val="Normal"/>
    <w:qFormat/>
    <w:rsid w:val="00242EC3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Cs w:val="20"/>
    </w:rPr>
  </w:style>
  <w:style w:type="paragraph" w:customStyle="1" w:styleId="texto2">
    <w:name w:val="texto 2"/>
    <w:basedOn w:val="Normal"/>
    <w:qFormat/>
    <w:rsid w:val="00242EC3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Cs w:val="20"/>
    </w:rPr>
  </w:style>
  <w:style w:type="paragraph" w:customStyle="1" w:styleId="DefinitionTerm">
    <w:name w:val="Definition Term"/>
    <w:basedOn w:val="Normal"/>
    <w:next w:val="DefinitionList"/>
    <w:rsid w:val="00242EC3"/>
    <w:rPr>
      <w:snapToGrid w:val="0"/>
      <w:szCs w:val="20"/>
    </w:rPr>
  </w:style>
  <w:style w:type="paragraph" w:customStyle="1" w:styleId="DefinitionList">
    <w:name w:val="Definition List"/>
    <w:basedOn w:val="Normal"/>
    <w:next w:val="DefinitionTerm"/>
    <w:rsid w:val="00242EC3"/>
    <w:pPr>
      <w:ind w:left="360"/>
    </w:pPr>
    <w:rPr>
      <w:snapToGrid w:val="0"/>
      <w:szCs w:val="20"/>
    </w:rPr>
  </w:style>
  <w:style w:type="character" w:customStyle="1" w:styleId="Definition">
    <w:name w:val="Definition"/>
    <w:rsid w:val="00242EC3"/>
    <w:rPr>
      <w:i/>
    </w:rPr>
  </w:style>
  <w:style w:type="paragraph" w:customStyle="1" w:styleId="H1">
    <w:name w:val="H1"/>
    <w:basedOn w:val="Normal"/>
    <w:next w:val="Normal"/>
    <w:rsid w:val="00242EC3"/>
    <w:pPr>
      <w:keepNext/>
      <w:spacing w:before="100" w:after="100"/>
      <w:outlineLvl w:val="1"/>
    </w:pPr>
    <w:rPr>
      <w:b/>
      <w:snapToGrid w:val="0"/>
      <w:kern w:val="36"/>
      <w:sz w:val="48"/>
      <w:szCs w:val="20"/>
    </w:rPr>
  </w:style>
  <w:style w:type="paragraph" w:customStyle="1" w:styleId="H2">
    <w:name w:val="H2"/>
    <w:basedOn w:val="Normal"/>
    <w:next w:val="Normal"/>
    <w:rsid w:val="00242EC3"/>
    <w:pPr>
      <w:keepNext/>
      <w:spacing w:before="100" w:after="100"/>
      <w:outlineLvl w:val="2"/>
    </w:pPr>
    <w:rPr>
      <w:b/>
      <w:snapToGrid w:val="0"/>
      <w:sz w:val="36"/>
      <w:szCs w:val="20"/>
    </w:rPr>
  </w:style>
  <w:style w:type="paragraph" w:customStyle="1" w:styleId="H3">
    <w:name w:val="H3"/>
    <w:basedOn w:val="Normal"/>
    <w:next w:val="Normal"/>
    <w:rsid w:val="00242EC3"/>
    <w:pPr>
      <w:keepNext/>
      <w:spacing w:before="100" w:after="100"/>
      <w:outlineLvl w:val="3"/>
    </w:pPr>
    <w:rPr>
      <w:b/>
      <w:snapToGrid w:val="0"/>
      <w:sz w:val="28"/>
      <w:szCs w:val="20"/>
    </w:rPr>
  </w:style>
  <w:style w:type="paragraph" w:customStyle="1" w:styleId="H4">
    <w:name w:val="H4"/>
    <w:basedOn w:val="Normal"/>
    <w:next w:val="Normal"/>
    <w:rsid w:val="00242EC3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H5">
    <w:name w:val="H5"/>
    <w:basedOn w:val="Normal"/>
    <w:next w:val="Normal"/>
    <w:rsid w:val="00242EC3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H6">
    <w:name w:val="H6"/>
    <w:basedOn w:val="Normal"/>
    <w:next w:val="Normal"/>
    <w:rsid w:val="00242EC3"/>
    <w:pPr>
      <w:keepNext/>
      <w:spacing w:before="100" w:after="100"/>
      <w:outlineLvl w:val="6"/>
    </w:pPr>
    <w:rPr>
      <w:b/>
      <w:snapToGrid w:val="0"/>
      <w:sz w:val="16"/>
      <w:szCs w:val="20"/>
    </w:rPr>
  </w:style>
  <w:style w:type="paragraph" w:customStyle="1" w:styleId="Address">
    <w:name w:val="Address"/>
    <w:basedOn w:val="Normal"/>
    <w:next w:val="Normal"/>
    <w:rsid w:val="00242EC3"/>
    <w:rPr>
      <w:i/>
      <w:snapToGrid w:val="0"/>
      <w:szCs w:val="20"/>
    </w:rPr>
  </w:style>
  <w:style w:type="paragraph" w:customStyle="1" w:styleId="Blockquote">
    <w:name w:val="Blockquote"/>
    <w:basedOn w:val="Normal"/>
    <w:rsid w:val="00242EC3"/>
    <w:pPr>
      <w:spacing w:before="100" w:after="100"/>
      <w:ind w:left="360" w:right="360"/>
    </w:pPr>
    <w:rPr>
      <w:snapToGrid w:val="0"/>
      <w:szCs w:val="20"/>
    </w:rPr>
  </w:style>
  <w:style w:type="character" w:customStyle="1" w:styleId="CITE">
    <w:name w:val="CITE"/>
    <w:rsid w:val="00242EC3"/>
    <w:rPr>
      <w:i/>
    </w:rPr>
  </w:style>
  <w:style w:type="character" w:customStyle="1" w:styleId="CODE">
    <w:name w:val="CODE"/>
    <w:rsid w:val="00242EC3"/>
    <w:rPr>
      <w:rFonts w:ascii="Courier New" w:hAnsi="Courier New"/>
      <w:sz w:val="20"/>
    </w:rPr>
  </w:style>
  <w:style w:type="character" w:styleId="nfase">
    <w:name w:val="Emphasis"/>
    <w:rsid w:val="00242EC3"/>
    <w:rPr>
      <w:i/>
    </w:rPr>
  </w:style>
  <w:style w:type="character" w:styleId="Hyperlink">
    <w:name w:val="Hyperlink"/>
    <w:uiPriority w:val="99"/>
    <w:rsid w:val="00242EC3"/>
    <w:rPr>
      <w:color w:val="0000FF"/>
      <w:u w:val="single"/>
    </w:rPr>
  </w:style>
  <w:style w:type="character" w:styleId="HiperlinkVisitado">
    <w:name w:val="FollowedHyperlink"/>
    <w:uiPriority w:val="99"/>
    <w:rsid w:val="00242EC3"/>
    <w:rPr>
      <w:color w:val="800080"/>
      <w:u w:val="single"/>
    </w:rPr>
  </w:style>
  <w:style w:type="character" w:customStyle="1" w:styleId="Keyboard">
    <w:name w:val="Keyboard"/>
    <w:rsid w:val="00242EC3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242EC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character" w:customStyle="1" w:styleId="Sample">
    <w:name w:val="Sample"/>
    <w:rsid w:val="00242EC3"/>
    <w:rPr>
      <w:rFonts w:ascii="Courier New" w:hAnsi="Courier New"/>
    </w:rPr>
  </w:style>
  <w:style w:type="character" w:styleId="Forte">
    <w:name w:val="Strong"/>
    <w:qFormat/>
    <w:rsid w:val="00242EC3"/>
    <w:rPr>
      <w:b/>
    </w:rPr>
  </w:style>
  <w:style w:type="character" w:customStyle="1" w:styleId="Typewriter">
    <w:name w:val="Typewriter"/>
    <w:rsid w:val="00242EC3"/>
    <w:rPr>
      <w:rFonts w:ascii="Courier New" w:hAnsi="Courier New"/>
      <w:sz w:val="20"/>
    </w:rPr>
  </w:style>
  <w:style w:type="character" w:customStyle="1" w:styleId="Variable">
    <w:name w:val="Variable"/>
    <w:rsid w:val="00242EC3"/>
    <w:rPr>
      <w:i/>
    </w:rPr>
  </w:style>
  <w:style w:type="character" w:customStyle="1" w:styleId="HTMLMarkup">
    <w:name w:val="HTML Markup"/>
    <w:rsid w:val="00242EC3"/>
    <w:rPr>
      <w:vanish/>
      <w:color w:val="FF0000"/>
    </w:rPr>
  </w:style>
  <w:style w:type="character" w:customStyle="1" w:styleId="Comment">
    <w:name w:val="Comment"/>
    <w:rsid w:val="00242EC3"/>
    <w:rPr>
      <w:vanish/>
    </w:rPr>
  </w:style>
  <w:style w:type="paragraph" w:customStyle="1" w:styleId="Corpo">
    <w:name w:val="Corpo"/>
    <w:basedOn w:val="Normal"/>
    <w:next w:val="Normal"/>
    <w:rsid w:val="00242EC3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CorpoPadro">
    <w:name w:val="Corpo Padrão"/>
    <w:basedOn w:val="Normal"/>
    <w:rsid w:val="00242EC3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data">
    <w:name w:val="data"/>
    <w:basedOn w:val="Normal"/>
    <w:rsid w:val="00242EC3"/>
    <w:pPr>
      <w:keepNext/>
      <w:widowControl w:val="0"/>
      <w:spacing w:before="514" w:after="1072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styleId="SemEspaamento">
    <w:name w:val="No Spacing"/>
    <w:uiPriority w:val="1"/>
    <w:rsid w:val="00242EC3"/>
    <w:pPr>
      <w:suppressAutoHyphens/>
    </w:pPr>
    <w:rPr>
      <w:b/>
    </w:rPr>
  </w:style>
  <w:style w:type="paragraph" w:styleId="Corpodetexto">
    <w:name w:val="Body Text"/>
    <w:basedOn w:val="Normal"/>
    <w:link w:val="CorpodetextoChar"/>
    <w:uiPriority w:val="99"/>
    <w:unhideWhenUsed/>
    <w:rsid w:val="00242EC3"/>
    <w:pPr>
      <w:spacing w:before="100" w:after="100"/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link w:val="Corpodetexto"/>
    <w:uiPriority w:val="99"/>
    <w:rsid w:val="00242EC3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242EC3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242EC3"/>
    <w:pPr>
      <w:suppressAutoHyphens/>
      <w:spacing w:after="120"/>
      <w:ind w:left="283"/>
    </w:pPr>
    <w:rPr>
      <w:b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242EC3"/>
    <w:rPr>
      <w:b/>
    </w:rPr>
  </w:style>
  <w:style w:type="paragraph" w:styleId="Textodebalo">
    <w:name w:val="Balloon Text"/>
    <w:basedOn w:val="Normal"/>
    <w:link w:val="TextodebaloChar"/>
    <w:uiPriority w:val="99"/>
    <w:unhideWhenUsed/>
    <w:rsid w:val="00242EC3"/>
    <w:pPr>
      <w:suppressAutoHyphens/>
    </w:pPr>
    <w:rPr>
      <w:rFonts w:ascii="Tahoma" w:hAnsi="Tahoma" w:cs="Tahoma"/>
      <w:b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242EC3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242EC3"/>
    <w:pPr>
      <w:suppressAutoHyphens/>
      <w:spacing w:before="100" w:after="100"/>
    </w:pPr>
    <w:rPr>
      <w:lang w:eastAsia="ar-SA"/>
    </w:rPr>
  </w:style>
  <w:style w:type="paragraph" w:customStyle="1" w:styleId="Default">
    <w:name w:val="Default"/>
    <w:rsid w:val="00242EC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242EC3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242EC3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242EC3"/>
    <w:rPr>
      <w:sz w:val="24"/>
      <w:szCs w:val="24"/>
      <w:lang w:bidi="ar-SA"/>
    </w:rPr>
  </w:style>
  <w:style w:type="character" w:customStyle="1" w:styleId="06-Pargrafodetexto-CLGChar">
    <w:name w:val="06 - Parágrafo de texto - CLG Char"/>
    <w:link w:val="06-Pargrafodetexto-CLG"/>
    <w:locked/>
    <w:rsid w:val="00242EC3"/>
    <w:rPr>
      <w:rFonts w:eastAsia="Calibri"/>
      <w:sz w:val="28"/>
      <w:lang w:bidi="ar-SA"/>
    </w:rPr>
  </w:style>
  <w:style w:type="paragraph" w:customStyle="1" w:styleId="07-Citaolegal-CLG">
    <w:name w:val="07 - Citação legal - CLG"/>
    <w:link w:val="07-Citaolegal-CLGCharChar"/>
    <w:rsid w:val="00242EC3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242EC3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242EC3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242EC3"/>
    <w:rPr>
      <w:rFonts w:eastAsia="Calibri"/>
      <w:sz w:val="28"/>
      <w:lang w:bidi="ar-SA"/>
    </w:rPr>
  </w:style>
  <w:style w:type="paragraph" w:styleId="Ttulo">
    <w:name w:val="Title"/>
    <w:basedOn w:val="Normal"/>
    <w:link w:val="TtuloChar"/>
    <w:qFormat/>
    <w:rsid w:val="00242EC3"/>
    <w:pPr>
      <w:jc w:val="center"/>
    </w:pPr>
    <w:rPr>
      <w:b/>
      <w:sz w:val="32"/>
    </w:rPr>
  </w:style>
  <w:style w:type="character" w:customStyle="1" w:styleId="TtuloChar">
    <w:name w:val="Título Char"/>
    <w:link w:val="Ttulo"/>
    <w:rsid w:val="00242EC3"/>
    <w:rPr>
      <w:b/>
      <w:sz w:val="32"/>
      <w:szCs w:val="24"/>
    </w:rPr>
  </w:style>
  <w:style w:type="character" w:customStyle="1" w:styleId="CabealhoChar">
    <w:name w:val="Cabeçalho Char"/>
    <w:aliases w:val="Cabeçalho - CLG Char"/>
    <w:link w:val="Cabealho"/>
    <w:uiPriority w:val="99"/>
    <w:rsid w:val="00242EC3"/>
  </w:style>
  <w:style w:type="paragraph" w:styleId="Textodenotaderodap">
    <w:name w:val="footnote text"/>
    <w:basedOn w:val="Normal"/>
    <w:link w:val="TextodenotaderodapChar"/>
    <w:uiPriority w:val="99"/>
    <w:rsid w:val="00242EC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242EC3"/>
  </w:style>
  <w:style w:type="character" w:styleId="Refdenotaderodap">
    <w:name w:val="footnote reference"/>
    <w:uiPriority w:val="99"/>
    <w:rsid w:val="00242EC3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242EC3"/>
    <w:pPr>
      <w:ind w:firstLine="1418"/>
      <w:jc w:val="both"/>
    </w:pPr>
    <w:rPr>
      <w:sz w:val="28"/>
    </w:rPr>
  </w:style>
  <w:style w:type="character" w:customStyle="1" w:styleId="Recuodecorpodetexto2Char">
    <w:name w:val="Recuo de corpo de texto 2 Char"/>
    <w:link w:val="Recuodecorpodetexto2"/>
    <w:rsid w:val="00242EC3"/>
    <w:rPr>
      <w:sz w:val="28"/>
      <w:szCs w:val="24"/>
    </w:rPr>
  </w:style>
  <w:style w:type="paragraph" w:styleId="Corpodetexto2">
    <w:name w:val="Body Text 2"/>
    <w:basedOn w:val="Normal"/>
    <w:link w:val="Corpodetexto2Char"/>
    <w:rsid w:val="00242EC3"/>
    <w:pPr>
      <w:jc w:val="both"/>
    </w:pPr>
    <w:rPr>
      <w:b/>
      <w:bCs/>
      <w:sz w:val="28"/>
    </w:rPr>
  </w:style>
  <w:style w:type="character" w:customStyle="1" w:styleId="Corpodetexto2Char">
    <w:name w:val="Corpo de texto 2 Char"/>
    <w:link w:val="Corpodetexto2"/>
    <w:rsid w:val="00242EC3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242EC3"/>
    <w:pPr>
      <w:ind w:firstLine="1440"/>
      <w:jc w:val="both"/>
    </w:pPr>
    <w:rPr>
      <w:sz w:val="28"/>
    </w:rPr>
  </w:style>
  <w:style w:type="character" w:customStyle="1" w:styleId="Recuodecorpodetexto3Char">
    <w:name w:val="Recuo de corpo de texto 3 Char"/>
    <w:link w:val="Recuodecorpodetexto3"/>
    <w:rsid w:val="00242EC3"/>
    <w:rPr>
      <w:sz w:val="28"/>
      <w:szCs w:val="24"/>
    </w:rPr>
  </w:style>
  <w:style w:type="paragraph" w:customStyle="1" w:styleId="Recuodecorpodetexto21">
    <w:name w:val="Recuo de corpo de texto 21"/>
    <w:basedOn w:val="Normal"/>
    <w:rsid w:val="00242EC3"/>
    <w:pPr>
      <w:spacing w:before="120" w:after="120"/>
      <w:ind w:firstLine="1701"/>
      <w:jc w:val="both"/>
    </w:pPr>
    <w:rPr>
      <w:sz w:val="28"/>
      <w:szCs w:val="20"/>
    </w:rPr>
  </w:style>
  <w:style w:type="paragraph" w:styleId="Corpodetexto3">
    <w:name w:val="Body Text 3"/>
    <w:basedOn w:val="Normal"/>
    <w:link w:val="Corpodetexto3Char"/>
    <w:rsid w:val="00242EC3"/>
    <w:pPr>
      <w:spacing w:before="120" w:after="120" w:line="360" w:lineRule="auto"/>
      <w:jc w:val="both"/>
    </w:pPr>
    <w:rPr>
      <w:sz w:val="28"/>
      <w:szCs w:val="20"/>
    </w:rPr>
  </w:style>
  <w:style w:type="character" w:customStyle="1" w:styleId="Corpodetexto3Char">
    <w:name w:val="Corpo de texto 3 Char"/>
    <w:link w:val="Corpodetexto3"/>
    <w:rsid w:val="00242EC3"/>
    <w:rPr>
      <w:sz w:val="28"/>
    </w:rPr>
  </w:style>
  <w:style w:type="paragraph" w:customStyle="1" w:styleId="01-Minuta-CLG">
    <w:name w:val="01 - Minuta - CLG"/>
    <w:link w:val="01-Minuta-CLGChar"/>
    <w:rsid w:val="00242EC3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242EC3"/>
    <w:rPr>
      <w:sz w:val="24"/>
      <w:szCs w:val="22"/>
      <w:lang w:bidi="ar-SA"/>
    </w:rPr>
  </w:style>
  <w:style w:type="paragraph" w:customStyle="1" w:styleId="02-TtuloPrincipal-CLG">
    <w:name w:val="02 - Título Principal - CLG"/>
    <w:link w:val="02-TtuloPrincipal-CLGChar"/>
    <w:rsid w:val="00242EC3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242EC3"/>
    <w:rPr>
      <w:b/>
      <w:bCs/>
      <w:sz w:val="32"/>
      <w:szCs w:val="22"/>
      <w:lang w:bidi="ar-SA"/>
    </w:rPr>
  </w:style>
  <w:style w:type="paragraph" w:customStyle="1" w:styleId="04-Relatoria-CLG">
    <w:name w:val="04 - Relatoria - CLG"/>
    <w:link w:val="04-Relatoria-CLGChar"/>
    <w:rsid w:val="00242EC3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242EC3"/>
    <w:rPr>
      <w:sz w:val="28"/>
      <w:szCs w:val="22"/>
      <w:lang w:bidi="ar-SA"/>
    </w:rPr>
  </w:style>
  <w:style w:type="paragraph" w:customStyle="1" w:styleId="05-Subttulo-CLG">
    <w:name w:val="05 - Subtítulo - CLG"/>
    <w:link w:val="05-Subttulo-CLGChar"/>
    <w:rsid w:val="00242EC3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242EC3"/>
    <w:rPr>
      <w:b/>
      <w:bCs/>
      <w:sz w:val="28"/>
      <w:szCs w:val="22"/>
      <w:lang w:bidi="ar-SA"/>
    </w:rPr>
  </w:style>
  <w:style w:type="character" w:customStyle="1" w:styleId="07-Citaolegal-CLGCharChar">
    <w:name w:val="07 - Citação legal - CLG Char Char"/>
    <w:link w:val="07-Citaolegal-CLG"/>
    <w:rsid w:val="00242EC3"/>
    <w:rPr>
      <w:rFonts w:eastAsia="Calibri"/>
      <w:bCs/>
      <w:sz w:val="24"/>
      <w:lang w:bidi="ar-SA"/>
    </w:rPr>
  </w:style>
  <w:style w:type="character" w:customStyle="1" w:styleId="08-Citaolegal-ltimalinha-CLGCharChar">
    <w:name w:val="08 - Citação legal - última linha - CLG Char Char"/>
    <w:link w:val="08-Citaolegal-ltimalinha-CLG"/>
    <w:rsid w:val="00242EC3"/>
    <w:rPr>
      <w:rFonts w:eastAsia="Calibri"/>
      <w:sz w:val="24"/>
      <w:lang w:bidi="ar-SA"/>
    </w:rPr>
  </w:style>
  <w:style w:type="paragraph" w:customStyle="1" w:styleId="09-Ttuloemenda-CLG">
    <w:name w:val="09 - Título emenda - CLG"/>
    <w:link w:val="09-Ttuloemenda-CLGChar"/>
    <w:rsid w:val="00242EC3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242EC3"/>
    <w:rPr>
      <w:b/>
      <w:bCs/>
      <w:spacing w:val="-4"/>
      <w:sz w:val="28"/>
      <w:szCs w:val="22"/>
      <w:lang w:bidi="ar-SA"/>
    </w:rPr>
  </w:style>
  <w:style w:type="numbering" w:styleId="111111">
    <w:name w:val="Outline List 2"/>
    <w:basedOn w:val="Semlista"/>
    <w:rsid w:val="00242EC3"/>
    <w:pPr>
      <w:numPr>
        <w:numId w:val="1"/>
      </w:numPr>
    </w:pPr>
  </w:style>
  <w:style w:type="numbering" w:styleId="1ai">
    <w:name w:val="Outline List 1"/>
    <w:basedOn w:val="Semlista"/>
    <w:rsid w:val="00242EC3"/>
    <w:pPr>
      <w:numPr>
        <w:numId w:val="2"/>
      </w:numPr>
    </w:pPr>
  </w:style>
  <w:style w:type="paragraph" w:customStyle="1" w:styleId="10-Local-CLG">
    <w:name w:val="10 - Local - CLG"/>
    <w:link w:val="10-Local-CLGChar"/>
    <w:rsid w:val="00242EC3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242EC3"/>
    <w:rPr>
      <w:sz w:val="28"/>
      <w:szCs w:val="22"/>
      <w:lang w:bidi="ar-SA"/>
    </w:rPr>
  </w:style>
  <w:style w:type="paragraph" w:customStyle="1" w:styleId="11-Assinaturas-CLG">
    <w:name w:val="11 - Assinaturas - CLG"/>
    <w:link w:val="11-Assinaturas-CLGChar"/>
    <w:rsid w:val="00242EC3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242EC3"/>
    <w:rPr>
      <w:sz w:val="28"/>
      <w:szCs w:val="22"/>
      <w:lang w:bidi="ar-SA"/>
    </w:rPr>
  </w:style>
  <w:style w:type="character" w:styleId="Refdecomentrio">
    <w:name w:val="annotation reference"/>
    <w:rsid w:val="00242EC3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42EC3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comentrioChar">
    <w:name w:val="Texto de comentário Char"/>
    <w:link w:val="Textodecomentrio"/>
    <w:rsid w:val="00242EC3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242EC3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242EC3"/>
    <w:rPr>
      <w:sz w:val="28"/>
      <w:szCs w:val="22"/>
      <w:lang w:bidi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242EC3"/>
    <w:rPr>
      <w:b/>
      <w:bCs/>
    </w:rPr>
  </w:style>
  <w:style w:type="character" w:customStyle="1" w:styleId="AssuntodocomentrioChar">
    <w:name w:val="Assunto do comentário Char"/>
    <w:link w:val="Assuntodocomentrio"/>
    <w:rsid w:val="00242EC3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242EC3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242EC3"/>
  </w:style>
  <w:style w:type="paragraph" w:styleId="Reviso">
    <w:name w:val="Revision"/>
    <w:hidden/>
    <w:uiPriority w:val="99"/>
    <w:semiHidden/>
    <w:rsid w:val="00242EC3"/>
    <w:rPr>
      <w:rFonts w:ascii="Calibri" w:eastAsia="Calibri" w:hAnsi="Calibri"/>
      <w:sz w:val="22"/>
      <w:szCs w:val="22"/>
      <w:lang w:eastAsia="en-US"/>
    </w:rPr>
  </w:style>
  <w:style w:type="paragraph" w:customStyle="1" w:styleId="emtexto">
    <w:name w:val="emtexto"/>
    <w:basedOn w:val="Normal"/>
    <w:rsid w:val="00242EC3"/>
    <w:pPr>
      <w:spacing w:before="100" w:beforeAutospacing="1" w:after="100" w:afterAutospacing="1"/>
    </w:pPr>
  </w:style>
  <w:style w:type="paragraph" w:customStyle="1" w:styleId="Style1">
    <w:name w:val="Style 1"/>
    <w:rsid w:val="00242EC3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242EC3"/>
    <w:rPr>
      <w:sz w:val="24"/>
    </w:rPr>
  </w:style>
  <w:style w:type="paragraph" w:customStyle="1" w:styleId="Style3">
    <w:name w:val="Style 3"/>
    <w:rsid w:val="00242EC3"/>
    <w:pPr>
      <w:widowControl w:val="0"/>
      <w:autoSpaceDE w:val="0"/>
      <w:autoSpaceDN w:val="0"/>
      <w:spacing w:before="324"/>
      <w:ind w:firstLine="720"/>
      <w:jc w:val="both"/>
    </w:pPr>
    <w:rPr>
      <w:sz w:val="24"/>
      <w:szCs w:val="24"/>
    </w:rPr>
  </w:style>
  <w:style w:type="paragraph" w:customStyle="1" w:styleId="01-TtuloEstudoNota-CLG">
    <w:name w:val="01 - Título Estudo Nota - CLG"/>
    <w:link w:val="01-TtuloEstudoNota-CLGChar"/>
    <w:rsid w:val="00242EC3"/>
    <w:pPr>
      <w:spacing w:after="1200"/>
      <w:jc w:val="center"/>
    </w:pPr>
    <w:rPr>
      <w:b/>
      <w:bCs/>
      <w:sz w:val="34"/>
    </w:rPr>
  </w:style>
  <w:style w:type="character" w:customStyle="1" w:styleId="01-TtuloEstudoNota-CLGChar">
    <w:name w:val="01 - Título Estudo Nota - CLG Char"/>
    <w:link w:val="01-TtuloEstudoNota-CLG"/>
    <w:rsid w:val="00242EC3"/>
    <w:rPr>
      <w:b/>
      <w:bCs/>
      <w:sz w:val="34"/>
      <w:lang w:bidi="ar-SA"/>
    </w:rPr>
  </w:style>
  <w:style w:type="paragraph" w:customStyle="1" w:styleId="02-EmentaEstudoNota-CLG">
    <w:name w:val="02 - Ementa Estudo Nota - CLG"/>
    <w:link w:val="02-EmentaEstudoNota-CLGChar"/>
    <w:rsid w:val="00242EC3"/>
    <w:pPr>
      <w:spacing w:after="1200"/>
      <w:ind w:left="3686"/>
      <w:jc w:val="both"/>
    </w:pPr>
    <w:rPr>
      <w:sz w:val="24"/>
    </w:rPr>
  </w:style>
  <w:style w:type="character" w:customStyle="1" w:styleId="02-EmentaEstudoNota-CLGChar">
    <w:name w:val="02 - Ementa Estudo Nota - CLG Char"/>
    <w:link w:val="02-EmentaEstudoNota-CLG"/>
    <w:rsid w:val="00242EC3"/>
    <w:rPr>
      <w:sz w:val="24"/>
      <w:lang w:bidi="ar-SA"/>
    </w:rPr>
  </w:style>
  <w:style w:type="paragraph" w:customStyle="1" w:styleId="07-LocaleDataEstudoNotas-CLG">
    <w:name w:val="07 - Local e Data Estudo Notas - CLG"/>
    <w:link w:val="07-LocaleDataEstudoNotas-CLGChar"/>
    <w:rsid w:val="00242EC3"/>
    <w:pPr>
      <w:spacing w:before="960" w:after="840"/>
      <w:ind w:left="2124"/>
    </w:pPr>
    <w:rPr>
      <w:sz w:val="28"/>
    </w:rPr>
  </w:style>
  <w:style w:type="character" w:customStyle="1" w:styleId="07-LocaleDataEstudoNotas-CLGChar">
    <w:name w:val="07 - Local e Data Estudo Notas - CLG Char"/>
    <w:link w:val="07-LocaleDataEstudoNotas-CLG"/>
    <w:rsid w:val="00242EC3"/>
    <w:rPr>
      <w:sz w:val="28"/>
      <w:lang w:bidi="ar-SA"/>
    </w:rPr>
  </w:style>
  <w:style w:type="paragraph" w:customStyle="1" w:styleId="08-IdentificaoConsultor-CargoEstudoNota-CLG">
    <w:name w:val="08 - Identificação Consultor-Cargo Estudo Nota - CLG"/>
    <w:link w:val="08-IdentificaoConsultor-CargoEstudoNota-CLGChar"/>
    <w:rsid w:val="00242EC3"/>
    <w:pPr>
      <w:jc w:val="center"/>
    </w:pPr>
    <w:rPr>
      <w:sz w:val="28"/>
    </w:rPr>
  </w:style>
  <w:style w:type="character" w:customStyle="1" w:styleId="08-IdentificaoConsultor-CargoEstudoNota-CLGChar">
    <w:name w:val="08 - Identificação Consultor-Cargo Estudo Nota - CLG Char"/>
    <w:link w:val="08-IdentificaoConsultor-CargoEstudoNota-CLG"/>
    <w:rsid w:val="00242EC3"/>
    <w:rPr>
      <w:sz w:val="28"/>
      <w:lang w:bidi="ar-SA"/>
    </w:rPr>
  </w:style>
  <w:style w:type="paragraph" w:customStyle="1" w:styleId="03-SubttuloEstudoNota-CLG">
    <w:name w:val="03 - Subtítulo Estudo Nota - CLG"/>
    <w:rsid w:val="00242EC3"/>
    <w:pPr>
      <w:spacing w:after="360" w:line="420" w:lineRule="exact"/>
      <w:ind w:left="357" w:hanging="357"/>
    </w:pPr>
    <w:rPr>
      <w:sz w:val="28"/>
    </w:rPr>
  </w:style>
  <w:style w:type="paragraph" w:customStyle="1" w:styleId="06-Citaolegal-linhafinal-CLG">
    <w:name w:val="06 - Citação legal - linha final - CLG"/>
    <w:rsid w:val="00242EC3"/>
    <w:pPr>
      <w:spacing w:after="480"/>
      <w:ind w:left="1985" w:firstLine="567"/>
      <w:jc w:val="both"/>
    </w:pPr>
    <w:rPr>
      <w:sz w:val="24"/>
    </w:rPr>
  </w:style>
  <w:style w:type="table" w:styleId="Tabelacomgrade">
    <w:name w:val="Table Grid"/>
    <w:basedOn w:val="Tabelanormal"/>
    <w:rsid w:val="00242E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0">
    <w:name w:val="texto2"/>
    <w:basedOn w:val="Normal"/>
    <w:rsid w:val="00242EC3"/>
    <w:pPr>
      <w:spacing w:before="100" w:beforeAutospacing="1" w:after="100" w:afterAutospacing="1"/>
    </w:pPr>
  </w:style>
  <w:style w:type="paragraph" w:customStyle="1" w:styleId="texto10">
    <w:name w:val="texto1"/>
    <w:basedOn w:val="Normal"/>
    <w:rsid w:val="00242EC3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rsid w:val="00242EC3"/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242EC3"/>
    <w:rPr>
      <w:rFonts w:ascii="Courier New" w:hAnsi="Courier New" w:cs="Courier New"/>
    </w:rPr>
  </w:style>
  <w:style w:type="character" w:customStyle="1" w:styleId="highlightedsearchterm">
    <w:name w:val="highlightedsearchterm"/>
    <w:rsid w:val="00242EC3"/>
  </w:style>
  <w:style w:type="character" w:customStyle="1" w:styleId="CharacterStyle2">
    <w:name w:val="Character Style 2"/>
    <w:rsid w:val="00242EC3"/>
    <w:rPr>
      <w:rFonts w:ascii="Tahoma" w:hAnsi="Tahoma" w:cs="Tahoma"/>
      <w:sz w:val="24"/>
      <w:szCs w:val="24"/>
    </w:rPr>
  </w:style>
  <w:style w:type="paragraph" w:customStyle="1" w:styleId="l">
    <w:name w:val="l"/>
    <w:basedOn w:val="04-PargrafodetextoEstudoNotas-CLG"/>
    <w:rsid w:val="00242EC3"/>
    <w:pPr>
      <w:spacing w:after="240"/>
    </w:pPr>
    <w:rPr>
      <w:szCs w:val="20"/>
    </w:rPr>
  </w:style>
  <w:style w:type="character" w:customStyle="1" w:styleId="textoacao1">
    <w:name w:val="textoacao1"/>
    <w:rsid w:val="00242EC3"/>
    <w:rPr>
      <w:rFonts w:ascii="Trebuchet MS" w:hAnsi="Trebuchet MS" w:hint="default"/>
      <w:color w:val="444444"/>
      <w:sz w:val="26"/>
      <w:szCs w:val="26"/>
    </w:rPr>
  </w:style>
  <w:style w:type="character" w:customStyle="1" w:styleId="artigo0">
    <w:name w:val="artigo"/>
    <w:rsid w:val="00242EC3"/>
    <w:rPr>
      <w:rFonts w:ascii="Times New Roman" w:hAnsi="Times New Roman" w:cs="Times New Roman" w:hint="default"/>
      <w:b/>
      <w:bCs/>
      <w:color w:val="0000FF"/>
    </w:rPr>
  </w:style>
  <w:style w:type="paragraph" w:customStyle="1" w:styleId="Recuodecorpodetexto31">
    <w:name w:val="Recuo de corpo de texto 31"/>
    <w:basedOn w:val="Normal"/>
    <w:rsid w:val="00242EC3"/>
    <w:pPr>
      <w:overflowPunct w:val="0"/>
      <w:autoSpaceDE w:val="0"/>
      <w:autoSpaceDN w:val="0"/>
      <w:adjustRightInd w:val="0"/>
      <w:spacing w:line="360" w:lineRule="auto"/>
      <w:ind w:firstLine="708"/>
      <w:jc w:val="both"/>
      <w:textAlignment w:val="baseline"/>
    </w:pPr>
    <w:rPr>
      <w:sz w:val="28"/>
      <w:szCs w:val="20"/>
    </w:rPr>
  </w:style>
  <w:style w:type="paragraph" w:customStyle="1" w:styleId="Corpodetexto21">
    <w:name w:val="Corpo de texto 21"/>
    <w:basedOn w:val="Normal"/>
    <w:rsid w:val="00242EC3"/>
    <w:pPr>
      <w:overflowPunct w:val="0"/>
      <w:autoSpaceDE w:val="0"/>
      <w:autoSpaceDN w:val="0"/>
      <w:adjustRightInd w:val="0"/>
      <w:spacing w:line="360" w:lineRule="auto"/>
      <w:ind w:firstLine="1134"/>
      <w:jc w:val="both"/>
      <w:textAlignment w:val="baseline"/>
    </w:pPr>
    <w:rPr>
      <w:sz w:val="28"/>
      <w:szCs w:val="20"/>
    </w:rPr>
  </w:style>
  <w:style w:type="character" w:customStyle="1" w:styleId="08-Citaolegal-ltimalinha-CLGChar">
    <w:name w:val="08 - Citação legal - última linha - CLG Char"/>
    <w:rsid w:val="00242EC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6-Justificao-CLG">
    <w:name w:val="06 - Justificação - CLG"/>
    <w:rsid w:val="00242EC3"/>
    <w:pPr>
      <w:spacing w:before="600" w:after="480"/>
      <w:jc w:val="center"/>
    </w:pPr>
    <w:rPr>
      <w:b/>
      <w:bCs/>
      <w:sz w:val="28"/>
    </w:rPr>
  </w:style>
  <w:style w:type="paragraph" w:customStyle="1" w:styleId="09-Local-CLG">
    <w:name w:val="09 - Local - CLG"/>
    <w:rsid w:val="00242EC3"/>
    <w:pPr>
      <w:spacing w:before="960" w:after="720"/>
      <w:ind w:firstLine="2520"/>
      <w:jc w:val="both"/>
    </w:pPr>
    <w:rPr>
      <w:sz w:val="28"/>
    </w:rPr>
  </w:style>
  <w:style w:type="paragraph" w:customStyle="1" w:styleId="10-IdentificaoParlamentar-CLG">
    <w:name w:val="10 - Identificação Parlamentar - CLG"/>
    <w:rsid w:val="00242EC3"/>
    <w:pPr>
      <w:spacing w:line="360" w:lineRule="auto"/>
      <w:ind w:left="3402"/>
    </w:pPr>
    <w:rPr>
      <w:color w:val="000000"/>
      <w:sz w:val="28"/>
      <w:szCs w:val="9"/>
    </w:rPr>
  </w:style>
  <w:style w:type="paragraph" w:customStyle="1" w:styleId="CabSec">
    <w:name w:val="Cab_Sec"/>
    <w:basedOn w:val="Normal"/>
    <w:rsid w:val="00242EC3"/>
    <w:pPr>
      <w:spacing w:after="360"/>
      <w:ind w:left="425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04-PargrafodeTexto-CLG">
    <w:name w:val="04 - Parágrafo de Texto - CLG"/>
    <w:link w:val="04-PargrafodeTexto-CLGChar"/>
    <w:rsid w:val="00242EC3"/>
    <w:pPr>
      <w:ind w:firstLine="1440"/>
      <w:jc w:val="both"/>
    </w:pPr>
    <w:rPr>
      <w:sz w:val="28"/>
    </w:rPr>
  </w:style>
  <w:style w:type="character" w:customStyle="1" w:styleId="04-PargrafodeTexto-CLGChar">
    <w:name w:val="04 - Parágrafo de Texto - CLG Char"/>
    <w:link w:val="04-PargrafodeTexto-CLG"/>
    <w:rsid w:val="00242EC3"/>
    <w:rPr>
      <w:sz w:val="28"/>
      <w:lang w:bidi="ar-SA"/>
    </w:rPr>
  </w:style>
  <w:style w:type="paragraph" w:customStyle="1" w:styleId="04ParteNormativa">
    <w:name w:val="04 Parte Normativa"/>
    <w:basedOn w:val="Normal"/>
    <w:autoRedefine/>
    <w:rsid w:val="00242EC3"/>
    <w:pPr>
      <w:spacing w:after="120"/>
      <w:ind w:firstLine="1418"/>
      <w:jc w:val="both"/>
    </w:pPr>
    <w:rPr>
      <w:iCs/>
      <w:sz w:val="28"/>
      <w:szCs w:val="20"/>
    </w:rPr>
  </w:style>
  <w:style w:type="paragraph" w:customStyle="1" w:styleId="06Alterao">
    <w:name w:val="06 Alteração"/>
    <w:basedOn w:val="NormalWeb"/>
    <w:next w:val="04ParteNormativa"/>
    <w:rsid w:val="00242EC3"/>
    <w:pPr>
      <w:suppressAutoHyphens w:val="0"/>
      <w:spacing w:before="0" w:after="120"/>
      <w:ind w:left="1418"/>
      <w:jc w:val="both"/>
    </w:pPr>
    <w:rPr>
      <w:bCs/>
      <w:szCs w:val="20"/>
    </w:rPr>
  </w:style>
  <w:style w:type="paragraph" w:customStyle="1" w:styleId="6AlteraoPMLeg">
    <w:name w:val="6_Alteração_PMLeg"/>
    <w:basedOn w:val="Normal"/>
    <w:rsid w:val="00242EC3"/>
    <w:pPr>
      <w:suppressAutoHyphens/>
      <w:spacing w:after="120"/>
      <w:ind w:left="1418"/>
      <w:jc w:val="both"/>
    </w:pPr>
    <w:rPr>
      <w:rFonts w:eastAsia="Arial Unicode MS"/>
      <w:bCs/>
      <w:iCs/>
      <w:color w:val="000000"/>
      <w:szCs w:val="20"/>
      <w:lang w:val="pt-PT"/>
    </w:rPr>
  </w:style>
  <w:style w:type="paragraph" w:customStyle="1" w:styleId="Consultoria">
    <w:name w:val="Consultoria"/>
    <w:basedOn w:val="Normal"/>
    <w:rsid w:val="00242EC3"/>
    <w:pPr>
      <w:spacing w:before="120" w:after="120"/>
      <w:ind w:firstLine="1701"/>
      <w:jc w:val="both"/>
    </w:pPr>
    <w:rPr>
      <w:sz w:val="28"/>
      <w:szCs w:val="20"/>
    </w:rPr>
  </w:style>
  <w:style w:type="paragraph" w:customStyle="1" w:styleId="Textbody">
    <w:name w:val="Text body"/>
    <w:basedOn w:val="Normal"/>
    <w:rsid w:val="00242EC3"/>
    <w:pPr>
      <w:widowControl w:val="0"/>
      <w:suppressAutoHyphens/>
      <w:autoSpaceDN w:val="0"/>
      <w:spacing w:after="120"/>
      <w:textAlignment w:val="baseline"/>
    </w:pPr>
    <w:rPr>
      <w:rFonts w:eastAsia="Lucida Sans Unicode" w:cs="Mangal"/>
      <w:kern w:val="3"/>
      <w:lang w:eastAsia="zh-CN" w:bidi="hi-IN"/>
    </w:rPr>
  </w:style>
  <w:style w:type="character" w:customStyle="1" w:styleId="textoacao">
    <w:name w:val="textoacao"/>
    <w:rsid w:val="00242EC3"/>
  </w:style>
  <w:style w:type="paragraph" w:styleId="TextosemFormatao">
    <w:name w:val="Plain Text"/>
    <w:basedOn w:val="Normal"/>
    <w:link w:val="TextosemFormataoChar"/>
    <w:rsid w:val="00242EC3"/>
    <w:rPr>
      <w:rFonts w:ascii="Calibri" w:hAnsi="Calibri"/>
      <w:sz w:val="22"/>
      <w:szCs w:val="22"/>
    </w:rPr>
  </w:style>
  <w:style w:type="character" w:customStyle="1" w:styleId="TextosemFormataoChar">
    <w:name w:val="Texto sem Formatação Char"/>
    <w:link w:val="TextosemFormatao"/>
    <w:rsid w:val="00242EC3"/>
    <w:rPr>
      <w:rFonts w:ascii="Calibri" w:hAnsi="Calibri"/>
      <w:sz w:val="22"/>
      <w:szCs w:val="22"/>
    </w:rPr>
  </w:style>
  <w:style w:type="paragraph" w:customStyle="1" w:styleId="western">
    <w:name w:val="western"/>
    <w:basedOn w:val="Normal"/>
    <w:rsid w:val="00242EC3"/>
    <w:pPr>
      <w:spacing w:before="100" w:beforeAutospacing="1" w:after="100" w:afterAutospacing="1"/>
    </w:pPr>
  </w:style>
  <w:style w:type="paragraph" w:styleId="Citao">
    <w:name w:val="Quote"/>
    <w:basedOn w:val="Normal"/>
    <w:next w:val="Normal"/>
    <w:link w:val="CitaoChar"/>
    <w:uiPriority w:val="29"/>
    <w:qFormat/>
    <w:rsid w:val="00242EC3"/>
    <w:rPr>
      <w:i/>
      <w:iCs/>
      <w:color w:val="000000"/>
    </w:rPr>
  </w:style>
  <w:style w:type="character" w:customStyle="1" w:styleId="CitaoChar">
    <w:name w:val="Citação Char"/>
    <w:link w:val="Citao"/>
    <w:uiPriority w:val="29"/>
    <w:rsid w:val="00242EC3"/>
    <w:rPr>
      <w:i/>
      <w:iCs/>
      <w:color w:val="000000"/>
      <w:sz w:val="24"/>
      <w:szCs w:val="24"/>
    </w:rPr>
  </w:style>
  <w:style w:type="paragraph" w:customStyle="1" w:styleId="preformattedtext">
    <w:name w:val="preformattedtext"/>
    <w:basedOn w:val="Normal"/>
    <w:rsid w:val="00242EC3"/>
    <w:pPr>
      <w:spacing w:before="100" w:beforeAutospacing="1" w:after="100" w:afterAutospacing="1"/>
    </w:pPr>
  </w:style>
  <w:style w:type="paragraph" w:customStyle="1" w:styleId="textbody0">
    <w:name w:val="textbody"/>
    <w:basedOn w:val="Normal"/>
    <w:rsid w:val="00242EC3"/>
    <w:pPr>
      <w:spacing w:before="100" w:beforeAutospacing="1" w:after="100" w:afterAutospacing="1"/>
    </w:pPr>
  </w:style>
  <w:style w:type="paragraph" w:customStyle="1" w:styleId="Standard">
    <w:name w:val="Standard"/>
    <w:rsid w:val="00242EC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Style4">
    <w:name w:val="Style4"/>
    <w:basedOn w:val="Normal"/>
    <w:rsid w:val="00242EC3"/>
    <w:pPr>
      <w:widowControl w:val="0"/>
      <w:suppressAutoHyphens/>
      <w:autoSpaceDE w:val="0"/>
      <w:jc w:val="both"/>
    </w:pPr>
    <w:rPr>
      <w:rFonts w:ascii="Arial Unicode MS" w:eastAsia="Arial Unicode MS" w:hAnsi="Arial Unicode MS" w:cs="Arial Unicode MS"/>
      <w:sz w:val="20"/>
      <w:lang w:val="en-US" w:eastAsia="zh-CN"/>
    </w:rPr>
  </w:style>
  <w:style w:type="paragraph" w:customStyle="1" w:styleId="TtuloIN">
    <w:name w:val="TítuloIN"/>
    <w:basedOn w:val="Ttulo1"/>
    <w:next w:val="Normal"/>
    <w:rsid w:val="00242EC3"/>
    <w:pPr>
      <w:keepNext w:val="0"/>
      <w:spacing w:before="120" w:after="280"/>
      <w:jc w:val="center"/>
    </w:pPr>
    <w:rPr>
      <w:rFonts w:ascii="Times New Roman" w:eastAsia="Arial Unicode MS" w:hAnsi="Times New Roman"/>
      <w:b/>
      <w:color w:val="000000"/>
      <w:kern w:val="1"/>
      <w:sz w:val="24"/>
      <w:lang w:eastAsia="zh-CN"/>
    </w:rPr>
  </w:style>
  <w:style w:type="paragraph" w:customStyle="1" w:styleId="Subpos1">
    <w:name w:val="Subpos1"/>
    <w:basedOn w:val="Normal"/>
    <w:uiPriority w:val="99"/>
    <w:rsid w:val="00242EC3"/>
    <w:pPr>
      <w:ind w:left="113" w:hanging="113"/>
      <w:jc w:val="both"/>
    </w:pPr>
    <w:rPr>
      <w:rFonts w:ascii="Arial" w:hAnsi="Arial"/>
      <w:sz w:val="18"/>
    </w:rPr>
  </w:style>
  <w:style w:type="paragraph" w:customStyle="1" w:styleId="00">
    <w:name w:val="00"/>
    <w:basedOn w:val="Normal"/>
    <w:rsid w:val="008B5E36"/>
    <w:pPr>
      <w:spacing w:before="20" w:after="20"/>
      <w:jc w:val="both"/>
    </w:pPr>
    <w:rPr>
      <w:sz w:val="22"/>
      <w:szCs w:val="22"/>
    </w:rPr>
  </w:style>
  <w:style w:type="paragraph" w:customStyle="1" w:styleId="Avulso-TtulodeMatria">
    <w:name w:val="Avulso - Título de Matéria"/>
    <w:basedOn w:val="Normal"/>
    <w:qFormat/>
    <w:rsid w:val="00C664E2"/>
    <w:pPr>
      <w:spacing w:before="160" w:after="120"/>
      <w:jc w:val="center"/>
    </w:pPr>
    <w:rPr>
      <w:rFonts w:ascii="Myriad Pro" w:eastAsia="Calibri" w:hAnsi="Myriad Pro"/>
      <w:b/>
      <w:color w:val="000000"/>
      <w:sz w:val="22"/>
      <w:szCs w:val="22"/>
      <w:lang w:eastAsia="en-US"/>
    </w:rPr>
  </w:style>
  <w:style w:type="paragraph" w:customStyle="1" w:styleId="Avulsos-Subtitulos">
    <w:name w:val="Avulsos - Subtitulos"/>
    <w:basedOn w:val="Normal"/>
    <w:qFormat/>
    <w:rsid w:val="00C664E2"/>
    <w:pPr>
      <w:spacing w:before="120" w:after="120"/>
      <w:jc w:val="center"/>
    </w:pPr>
    <w:rPr>
      <w:rFonts w:ascii="Myriad Pro" w:eastAsia="Calibri" w:hAnsi="Myriad Pr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11D71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242EC3"/>
    <w:pPr>
      <w:keepNext/>
      <w:suppressAutoHyphens/>
      <w:spacing w:before="240" w:after="60"/>
      <w:outlineLvl w:val="0"/>
    </w:pPr>
    <w:rPr>
      <w:rFonts w:ascii="Arial" w:hAnsi="Arial"/>
      <w:kern w:val="28"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242EC3"/>
    <w:pPr>
      <w:keepNext/>
      <w:spacing w:line="360" w:lineRule="auto"/>
      <w:jc w:val="both"/>
      <w:outlineLvl w:val="1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242EC3"/>
    <w:pPr>
      <w:keepNext/>
      <w:spacing w:before="1072" w:after="714" w:line="360" w:lineRule="exact"/>
      <w:outlineLvl w:val="2"/>
    </w:pPr>
    <w:rPr>
      <w:rFonts w:ascii="Arial" w:hAnsi="Arial"/>
      <w:b/>
      <w:snapToGrid w:val="0"/>
      <w:sz w:val="28"/>
      <w:szCs w:val="20"/>
    </w:rPr>
  </w:style>
  <w:style w:type="paragraph" w:styleId="Ttulo4">
    <w:name w:val="heading 4"/>
    <w:basedOn w:val="Normal"/>
    <w:next w:val="Normal"/>
    <w:link w:val="Ttulo4Char"/>
    <w:qFormat/>
    <w:rsid w:val="00242EC3"/>
    <w:pPr>
      <w:keepNext/>
      <w:widowControl w:val="0"/>
      <w:spacing w:after="120"/>
      <w:jc w:val="both"/>
      <w:outlineLvl w:val="3"/>
    </w:pPr>
    <w:rPr>
      <w:rFonts w:ascii="Arial" w:hAnsi="Arial"/>
      <w:b/>
      <w:snapToGrid w:val="0"/>
      <w:color w:val="000000"/>
      <w:sz w:val="20"/>
      <w:szCs w:val="20"/>
    </w:rPr>
  </w:style>
  <w:style w:type="paragraph" w:styleId="Ttulo5">
    <w:name w:val="heading 5"/>
    <w:basedOn w:val="Normal"/>
    <w:next w:val="Normal"/>
    <w:link w:val="Ttulo5Char"/>
    <w:qFormat/>
    <w:rsid w:val="00242EC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rsid w:val="00242EC3"/>
    <w:pPr>
      <w:keepNext/>
      <w:widowControl w:val="0"/>
      <w:ind w:firstLine="2302"/>
      <w:jc w:val="center"/>
      <w:outlineLvl w:val="5"/>
    </w:pPr>
    <w:rPr>
      <w:snapToGrid w:val="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rtigo">
    <w:name w:val="Artigo"/>
    <w:basedOn w:val="Normal"/>
    <w:rsid w:val="00900A7F"/>
    <w:pPr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szCs w:val="20"/>
    </w:rPr>
  </w:style>
  <w:style w:type="paragraph" w:customStyle="1" w:styleId="Ementa">
    <w:name w:val="Ementa"/>
    <w:basedOn w:val="Normal"/>
    <w:rsid w:val="00900A7F"/>
    <w:pPr>
      <w:overflowPunct w:val="0"/>
      <w:autoSpaceDE w:val="0"/>
      <w:autoSpaceDN w:val="0"/>
      <w:adjustRightInd w:val="0"/>
      <w:spacing w:before="360" w:after="360"/>
      <w:ind w:left="5103"/>
      <w:jc w:val="both"/>
      <w:textAlignment w:val="baseline"/>
    </w:pPr>
    <w:rPr>
      <w:rFonts w:ascii="Times" w:hAnsi="Times"/>
      <w:szCs w:val="20"/>
    </w:rPr>
  </w:style>
  <w:style w:type="paragraph" w:styleId="Cabealho">
    <w:name w:val="header"/>
    <w:aliases w:val="Cabeçalho - CLG"/>
    <w:basedOn w:val="Normal"/>
    <w:link w:val="CabealhoChar"/>
    <w:rsid w:val="00900A7F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Nmerodepgina">
    <w:name w:val="page number"/>
    <w:aliases w:val="Número de página - CLG"/>
    <w:basedOn w:val="Fontepargpadro"/>
    <w:rsid w:val="00900A7F"/>
  </w:style>
  <w:style w:type="paragraph" w:customStyle="1" w:styleId="Tit">
    <w:name w:val="Tit"/>
    <w:basedOn w:val="Normal"/>
    <w:rsid w:val="00900A7F"/>
    <w:pPr>
      <w:jc w:val="center"/>
    </w:pPr>
    <w:rPr>
      <w:rFonts w:ascii="Times" w:hAnsi="Times"/>
      <w:caps/>
    </w:rPr>
  </w:style>
  <w:style w:type="paragraph" w:customStyle="1" w:styleId="Red">
    <w:name w:val="Red"/>
    <w:basedOn w:val="Normal"/>
    <w:rsid w:val="00657C2C"/>
    <w:pPr>
      <w:overflowPunct w:val="0"/>
      <w:autoSpaceDE w:val="0"/>
      <w:autoSpaceDN w:val="0"/>
      <w:adjustRightInd w:val="0"/>
      <w:spacing w:before="240" w:after="240"/>
      <w:ind w:left="5103"/>
      <w:jc w:val="both"/>
      <w:textAlignment w:val="baseline"/>
    </w:pPr>
    <w:rPr>
      <w:rFonts w:ascii="Times" w:hAnsi="Times"/>
      <w:sz w:val="26"/>
      <w:szCs w:val="20"/>
    </w:rPr>
  </w:style>
  <w:style w:type="paragraph" w:customStyle="1" w:styleId="Artart">
    <w:name w:val="Art/art"/>
    <w:basedOn w:val="Artigo"/>
    <w:rsid w:val="008D547F"/>
    <w:pPr>
      <w:ind w:left="1134" w:right="1134" w:firstLine="284"/>
    </w:pPr>
  </w:style>
  <w:style w:type="paragraph" w:customStyle="1" w:styleId="Cap">
    <w:name w:val="Cap"/>
    <w:basedOn w:val="Artigo"/>
    <w:rsid w:val="00F42EFB"/>
    <w:pPr>
      <w:spacing w:before="240" w:after="240"/>
      <w:ind w:firstLine="0"/>
      <w:jc w:val="center"/>
    </w:pPr>
    <w:rPr>
      <w:caps/>
    </w:rPr>
  </w:style>
  <w:style w:type="paragraph" w:customStyle="1" w:styleId="CapArt">
    <w:name w:val="Cap/Art"/>
    <w:basedOn w:val="Artart"/>
    <w:rsid w:val="00F42EFB"/>
    <w:pPr>
      <w:overflowPunct/>
      <w:autoSpaceDE/>
      <w:autoSpaceDN/>
      <w:adjustRightInd/>
      <w:spacing w:before="240" w:after="240"/>
      <w:ind w:right="851" w:firstLine="0"/>
      <w:jc w:val="center"/>
      <w:textAlignment w:val="auto"/>
    </w:pPr>
    <w:rPr>
      <w:caps/>
      <w:szCs w:val="24"/>
    </w:rPr>
  </w:style>
  <w:style w:type="paragraph" w:customStyle="1" w:styleId="Seo">
    <w:name w:val="Seção"/>
    <w:basedOn w:val="Normal"/>
    <w:rsid w:val="00F42EFB"/>
    <w:pPr>
      <w:spacing w:before="240" w:after="240"/>
      <w:jc w:val="center"/>
    </w:pPr>
    <w:rPr>
      <w:b/>
    </w:rPr>
  </w:style>
  <w:style w:type="paragraph" w:customStyle="1" w:styleId="SeoArt">
    <w:name w:val="Seção/Art"/>
    <w:basedOn w:val="Artart"/>
    <w:rsid w:val="00F42EFB"/>
    <w:pPr>
      <w:overflowPunct/>
      <w:autoSpaceDE/>
      <w:autoSpaceDN/>
      <w:adjustRightInd/>
      <w:spacing w:before="240" w:after="240"/>
      <w:ind w:right="851" w:firstLine="0"/>
      <w:jc w:val="center"/>
      <w:textAlignment w:val="auto"/>
    </w:pPr>
    <w:rPr>
      <w:b/>
      <w:szCs w:val="24"/>
    </w:rPr>
  </w:style>
  <w:style w:type="character" w:customStyle="1" w:styleId="Ttulo1Char">
    <w:name w:val="Título 1 Char"/>
    <w:link w:val="Ttulo1"/>
    <w:rsid w:val="00242EC3"/>
    <w:rPr>
      <w:rFonts w:ascii="Arial" w:hAnsi="Arial"/>
      <w:kern w:val="28"/>
      <w:sz w:val="28"/>
    </w:rPr>
  </w:style>
  <w:style w:type="character" w:customStyle="1" w:styleId="Ttulo2Char">
    <w:name w:val="Título 2 Char"/>
    <w:link w:val="Ttulo2"/>
    <w:rsid w:val="00242EC3"/>
    <w:rPr>
      <w:b/>
      <w:sz w:val="28"/>
    </w:rPr>
  </w:style>
  <w:style w:type="character" w:customStyle="1" w:styleId="Ttulo3Char">
    <w:name w:val="Título 3 Char"/>
    <w:link w:val="Ttulo3"/>
    <w:rsid w:val="00242EC3"/>
    <w:rPr>
      <w:rFonts w:ascii="Arial" w:hAnsi="Arial"/>
      <w:b/>
      <w:snapToGrid w:val="0"/>
      <w:sz w:val="28"/>
    </w:rPr>
  </w:style>
  <w:style w:type="character" w:customStyle="1" w:styleId="Ttulo4Char">
    <w:name w:val="Título 4 Char"/>
    <w:link w:val="Ttulo4"/>
    <w:rsid w:val="00242EC3"/>
    <w:rPr>
      <w:rFonts w:ascii="Arial" w:hAnsi="Arial"/>
      <w:b/>
      <w:snapToGrid w:val="0"/>
      <w:color w:val="000000"/>
    </w:rPr>
  </w:style>
  <w:style w:type="character" w:customStyle="1" w:styleId="Ttulo5Char">
    <w:name w:val="Título 5 Char"/>
    <w:link w:val="Ttulo5"/>
    <w:rsid w:val="00242EC3"/>
    <w:rPr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242EC3"/>
    <w:rPr>
      <w:snapToGrid w:val="0"/>
      <w:sz w:val="24"/>
    </w:rPr>
  </w:style>
  <w:style w:type="paragraph" w:styleId="Rodap">
    <w:name w:val="footer"/>
    <w:aliases w:val="Rodapé - CLG"/>
    <w:basedOn w:val="Normal"/>
    <w:link w:val="RodapChar"/>
    <w:rsid w:val="00242EC3"/>
    <w:pPr>
      <w:tabs>
        <w:tab w:val="center" w:pos="4419"/>
        <w:tab w:val="right" w:pos="8838"/>
      </w:tabs>
      <w:suppressAutoHyphens/>
    </w:pPr>
    <w:rPr>
      <w:b/>
      <w:sz w:val="20"/>
      <w:szCs w:val="20"/>
    </w:rPr>
  </w:style>
  <w:style w:type="character" w:customStyle="1" w:styleId="RodapChar">
    <w:name w:val="Rodapé Char"/>
    <w:aliases w:val="Rodapé - CLG Char"/>
    <w:link w:val="Rodap"/>
    <w:rsid w:val="00242EC3"/>
    <w:rPr>
      <w:b/>
    </w:rPr>
  </w:style>
  <w:style w:type="paragraph" w:customStyle="1" w:styleId="ementa0">
    <w:name w:val="ementa"/>
    <w:basedOn w:val="Normal"/>
    <w:autoRedefine/>
    <w:qFormat/>
    <w:rsid w:val="00242EC3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Cs w:val="20"/>
    </w:rPr>
  </w:style>
  <w:style w:type="paragraph" w:customStyle="1" w:styleId="Estilo1">
    <w:name w:val="Estilo1"/>
    <w:basedOn w:val="Normal"/>
    <w:rsid w:val="00242EC3"/>
    <w:pPr>
      <w:spacing w:line="360" w:lineRule="auto"/>
      <w:ind w:left="1418" w:firstLine="1418"/>
      <w:jc w:val="both"/>
    </w:pPr>
    <w:rPr>
      <w:rFonts w:ascii="Courier New" w:hAnsi="Courier New"/>
      <w:b/>
      <w:snapToGrid w:val="0"/>
      <w:szCs w:val="20"/>
    </w:rPr>
  </w:style>
  <w:style w:type="paragraph" w:customStyle="1" w:styleId="texto3">
    <w:name w:val="texto 3"/>
    <w:basedOn w:val="Normal"/>
    <w:qFormat/>
    <w:rsid w:val="00242EC3"/>
    <w:pPr>
      <w:tabs>
        <w:tab w:val="left" w:leader="dot" w:pos="7938"/>
      </w:tabs>
      <w:spacing w:line="360" w:lineRule="auto"/>
      <w:ind w:firstLine="1418"/>
      <w:jc w:val="both"/>
    </w:pPr>
    <w:rPr>
      <w:rFonts w:ascii="Courier New" w:hAnsi="Courier New"/>
      <w:snapToGrid w:val="0"/>
      <w:szCs w:val="20"/>
    </w:rPr>
  </w:style>
  <w:style w:type="paragraph" w:customStyle="1" w:styleId="assinatura">
    <w:name w:val="assinatura"/>
    <w:basedOn w:val="Normal"/>
    <w:qFormat/>
    <w:rsid w:val="00242EC3"/>
    <w:pPr>
      <w:suppressAutoHyphens/>
      <w:jc w:val="center"/>
    </w:pPr>
    <w:rPr>
      <w:rFonts w:ascii="Courier New" w:hAnsi="Courier New"/>
      <w:szCs w:val="20"/>
    </w:rPr>
  </w:style>
  <w:style w:type="paragraph" w:customStyle="1" w:styleId="Estilo2">
    <w:name w:val="Estilo2"/>
    <w:basedOn w:val="ementa0"/>
    <w:rsid w:val="00242EC3"/>
  </w:style>
  <w:style w:type="paragraph" w:customStyle="1" w:styleId="cabea">
    <w:name w:val="cabeça"/>
    <w:basedOn w:val="Normal"/>
    <w:autoRedefine/>
    <w:qFormat/>
    <w:rsid w:val="00242EC3"/>
    <w:pPr>
      <w:suppressAutoHyphens/>
      <w:jc w:val="center"/>
    </w:pPr>
    <w:rPr>
      <w:rFonts w:ascii="Courier New" w:hAnsi="Courier New" w:cs="Courier New"/>
      <w:caps/>
      <w:snapToGrid w:val="0"/>
    </w:rPr>
  </w:style>
  <w:style w:type="paragraph" w:customStyle="1" w:styleId="texto1">
    <w:name w:val="texto 1"/>
    <w:basedOn w:val="Normal"/>
    <w:qFormat/>
    <w:rsid w:val="00242EC3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Cs w:val="20"/>
    </w:rPr>
  </w:style>
  <w:style w:type="paragraph" w:customStyle="1" w:styleId="texto2">
    <w:name w:val="texto 2"/>
    <w:basedOn w:val="Normal"/>
    <w:qFormat/>
    <w:rsid w:val="00242EC3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Cs w:val="20"/>
    </w:rPr>
  </w:style>
  <w:style w:type="paragraph" w:customStyle="1" w:styleId="DefinitionTerm">
    <w:name w:val="Definition Term"/>
    <w:basedOn w:val="Normal"/>
    <w:next w:val="DefinitionList"/>
    <w:rsid w:val="00242EC3"/>
    <w:rPr>
      <w:snapToGrid w:val="0"/>
      <w:szCs w:val="20"/>
    </w:rPr>
  </w:style>
  <w:style w:type="paragraph" w:customStyle="1" w:styleId="DefinitionList">
    <w:name w:val="Definition List"/>
    <w:basedOn w:val="Normal"/>
    <w:next w:val="DefinitionTerm"/>
    <w:rsid w:val="00242EC3"/>
    <w:pPr>
      <w:ind w:left="360"/>
    </w:pPr>
    <w:rPr>
      <w:snapToGrid w:val="0"/>
      <w:szCs w:val="20"/>
    </w:rPr>
  </w:style>
  <w:style w:type="character" w:customStyle="1" w:styleId="Definition">
    <w:name w:val="Definition"/>
    <w:rsid w:val="00242EC3"/>
    <w:rPr>
      <w:i/>
    </w:rPr>
  </w:style>
  <w:style w:type="paragraph" w:customStyle="1" w:styleId="H1">
    <w:name w:val="H1"/>
    <w:basedOn w:val="Normal"/>
    <w:next w:val="Normal"/>
    <w:rsid w:val="00242EC3"/>
    <w:pPr>
      <w:keepNext/>
      <w:spacing w:before="100" w:after="100"/>
      <w:outlineLvl w:val="1"/>
    </w:pPr>
    <w:rPr>
      <w:b/>
      <w:snapToGrid w:val="0"/>
      <w:kern w:val="36"/>
      <w:sz w:val="48"/>
      <w:szCs w:val="20"/>
    </w:rPr>
  </w:style>
  <w:style w:type="paragraph" w:customStyle="1" w:styleId="H2">
    <w:name w:val="H2"/>
    <w:basedOn w:val="Normal"/>
    <w:next w:val="Normal"/>
    <w:rsid w:val="00242EC3"/>
    <w:pPr>
      <w:keepNext/>
      <w:spacing w:before="100" w:after="100"/>
      <w:outlineLvl w:val="2"/>
    </w:pPr>
    <w:rPr>
      <w:b/>
      <w:snapToGrid w:val="0"/>
      <w:sz w:val="36"/>
      <w:szCs w:val="20"/>
    </w:rPr>
  </w:style>
  <w:style w:type="paragraph" w:customStyle="1" w:styleId="H3">
    <w:name w:val="H3"/>
    <w:basedOn w:val="Normal"/>
    <w:next w:val="Normal"/>
    <w:rsid w:val="00242EC3"/>
    <w:pPr>
      <w:keepNext/>
      <w:spacing w:before="100" w:after="100"/>
      <w:outlineLvl w:val="3"/>
    </w:pPr>
    <w:rPr>
      <w:b/>
      <w:snapToGrid w:val="0"/>
      <w:sz w:val="28"/>
      <w:szCs w:val="20"/>
    </w:rPr>
  </w:style>
  <w:style w:type="paragraph" w:customStyle="1" w:styleId="H4">
    <w:name w:val="H4"/>
    <w:basedOn w:val="Normal"/>
    <w:next w:val="Normal"/>
    <w:rsid w:val="00242EC3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H5">
    <w:name w:val="H5"/>
    <w:basedOn w:val="Normal"/>
    <w:next w:val="Normal"/>
    <w:rsid w:val="00242EC3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H6">
    <w:name w:val="H6"/>
    <w:basedOn w:val="Normal"/>
    <w:next w:val="Normal"/>
    <w:rsid w:val="00242EC3"/>
    <w:pPr>
      <w:keepNext/>
      <w:spacing w:before="100" w:after="100"/>
      <w:outlineLvl w:val="6"/>
    </w:pPr>
    <w:rPr>
      <w:b/>
      <w:snapToGrid w:val="0"/>
      <w:sz w:val="16"/>
      <w:szCs w:val="20"/>
    </w:rPr>
  </w:style>
  <w:style w:type="paragraph" w:customStyle="1" w:styleId="Address">
    <w:name w:val="Address"/>
    <w:basedOn w:val="Normal"/>
    <w:next w:val="Normal"/>
    <w:rsid w:val="00242EC3"/>
    <w:rPr>
      <w:i/>
      <w:snapToGrid w:val="0"/>
      <w:szCs w:val="20"/>
    </w:rPr>
  </w:style>
  <w:style w:type="paragraph" w:customStyle="1" w:styleId="Blockquote">
    <w:name w:val="Blockquote"/>
    <w:basedOn w:val="Normal"/>
    <w:rsid w:val="00242EC3"/>
    <w:pPr>
      <w:spacing w:before="100" w:after="100"/>
      <w:ind w:left="360" w:right="360"/>
    </w:pPr>
    <w:rPr>
      <w:snapToGrid w:val="0"/>
      <w:szCs w:val="20"/>
    </w:rPr>
  </w:style>
  <w:style w:type="character" w:customStyle="1" w:styleId="CITE">
    <w:name w:val="CITE"/>
    <w:rsid w:val="00242EC3"/>
    <w:rPr>
      <w:i/>
    </w:rPr>
  </w:style>
  <w:style w:type="character" w:customStyle="1" w:styleId="CODE">
    <w:name w:val="CODE"/>
    <w:rsid w:val="00242EC3"/>
    <w:rPr>
      <w:rFonts w:ascii="Courier New" w:hAnsi="Courier New"/>
      <w:sz w:val="20"/>
    </w:rPr>
  </w:style>
  <w:style w:type="character" w:styleId="nfase">
    <w:name w:val="Emphasis"/>
    <w:rsid w:val="00242EC3"/>
    <w:rPr>
      <w:i/>
    </w:rPr>
  </w:style>
  <w:style w:type="character" w:styleId="Hyperlink">
    <w:name w:val="Hyperlink"/>
    <w:uiPriority w:val="99"/>
    <w:rsid w:val="00242EC3"/>
    <w:rPr>
      <w:color w:val="0000FF"/>
      <w:u w:val="single"/>
    </w:rPr>
  </w:style>
  <w:style w:type="character" w:styleId="HiperlinkVisitado">
    <w:name w:val="FollowedHyperlink"/>
    <w:uiPriority w:val="99"/>
    <w:rsid w:val="00242EC3"/>
    <w:rPr>
      <w:color w:val="800080"/>
      <w:u w:val="single"/>
    </w:rPr>
  </w:style>
  <w:style w:type="character" w:customStyle="1" w:styleId="Keyboard">
    <w:name w:val="Keyboard"/>
    <w:rsid w:val="00242EC3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242EC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character" w:customStyle="1" w:styleId="Sample">
    <w:name w:val="Sample"/>
    <w:rsid w:val="00242EC3"/>
    <w:rPr>
      <w:rFonts w:ascii="Courier New" w:hAnsi="Courier New"/>
    </w:rPr>
  </w:style>
  <w:style w:type="character" w:styleId="Forte">
    <w:name w:val="Strong"/>
    <w:qFormat/>
    <w:rsid w:val="00242EC3"/>
    <w:rPr>
      <w:b/>
    </w:rPr>
  </w:style>
  <w:style w:type="character" w:customStyle="1" w:styleId="Typewriter">
    <w:name w:val="Typewriter"/>
    <w:rsid w:val="00242EC3"/>
    <w:rPr>
      <w:rFonts w:ascii="Courier New" w:hAnsi="Courier New"/>
      <w:sz w:val="20"/>
    </w:rPr>
  </w:style>
  <w:style w:type="character" w:customStyle="1" w:styleId="Variable">
    <w:name w:val="Variable"/>
    <w:rsid w:val="00242EC3"/>
    <w:rPr>
      <w:i/>
    </w:rPr>
  </w:style>
  <w:style w:type="character" w:customStyle="1" w:styleId="HTMLMarkup">
    <w:name w:val="HTML Markup"/>
    <w:rsid w:val="00242EC3"/>
    <w:rPr>
      <w:vanish/>
      <w:color w:val="FF0000"/>
    </w:rPr>
  </w:style>
  <w:style w:type="character" w:customStyle="1" w:styleId="Comment">
    <w:name w:val="Comment"/>
    <w:rsid w:val="00242EC3"/>
    <w:rPr>
      <w:vanish/>
    </w:rPr>
  </w:style>
  <w:style w:type="paragraph" w:customStyle="1" w:styleId="Corpo">
    <w:name w:val="Corpo"/>
    <w:basedOn w:val="Normal"/>
    <w:next w:val="Normal"/>
    <w:rsid w:val="00242EC3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CorpoPadro">
    <w:name w:val="Corpo Padrão"/>
    <w:basedOn w:val="Normal"/>
    <w:rsid w:val="00242EC3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data">
    <w:name w:val="data"/>
    <w:basedOn w:val="Normal"/>
    <w:rsid w:val="00242EC3"/>
    <w:pPr>
      <w:keepNext/>
      <w:widowControl w:val="0"/>
      <w:spacing w:before="514" w:after="1072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styleId="SemEspaamento">
    <w:name w:val="No Spacing"/>
    <w:uiPriority w:val="1"/>
    <w:rsid w:val="00242EC3"/>
    <w:pPr>
      <w:suppressAutoHyphens/>
    </w:pPr>
    <w:rPr>
      <w:b/>
    </w:rPr>
  </w:style>
  <w:style w:type="paragraph" w:styleId="Corpodetexto">
    <w:name w:val="Body Text"/>
    <w:basedOn w:val="Normal"/>
    <w:link w:val="CorpodetextoChar"/>
    <w:uiPriority w:val="99"/>
    <w:unhideWhenUsed/>
    <w:rsid w:val="00242EC3"/>
    <w:pPr>
      <w:spacing w:before="100" w:after="100"/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link w:val="Corpodetexto"/>
    <w:uiPriority w:val="99"/>
    <w:rsid w:val="00242EC3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242EC3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242EC3"/>
    <w:pPr>
      <w:suppressAutoHyphens/>
      <w:spacing w:after="120"/>
      <w:ind w:left="283"/>
    </w:pPr>
    <w:rPr>
      <w:b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242EC3"/>
    <w:rPr>
      <w:b/>
    </w:rPr>
  </w:style>
  <w:style w:type="paragraph" w:styleId="Textodebalo">
    <w:name w:val="Balloon Text"/>
    <w:basedOn w:val="Normal"/>
    <w:link w:val="TextodebaloChar"/>
    <w:uiPriority w:val="99"/>
    <w:unhideWhenUsed/>
    <w:rsid w:val="00242EC3"/>
    <w:pPr>
      <w:suppressAutoHyphens/>
    </w:pPr>
    <w:rPr>
      <w:rFonts w:ascii="Tahoma" w:hAnsi="Tahoma" w:cs="Tahoma"/>
      <w:b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242EC3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242EC3"/>
    <w:pPr>
      <w:suppressAutoHyphens/>
      <w:spacing w:before="100" w:after="100"/>
    </w:pPr>
    <w:rPr>
      <w:lang w:eastAsia="ar-SA"/>
    </w:rPr>
  </w:style>
  <w:style w:type="paragraph" w:customStyle="1" w:styleId="Default">
    <w:name w:val="Default"/>
    <w:rsid w:val="00242EC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242EC3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242EC3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242EC3"/>
    <w:rPr>
      <w:sz w:val="24"/>
      <w:szCs w:val="24"/>
      <w:lang w:bidi="ar-SA"/>
    </w:rPr>
  </w:style>
  <w:style w:type="character" w:customStyle="1" w:styleId="06-Pargrafodetexto-CLGChar">
    <w:name w:val="06 - Parágrafo de texto - CLG Char"/>
    <w:link w:val="06-Pargrafodetexto-CLG"/>
    <w:locked/>
    <w:rsid w:val="00242EC3"/>
    <w:rPr>
      <w:rFonts w:eastAsia="Calibri"/>
      <w:sz w:val="28"/>
      <w:lang w:bidi="ar-SA"/>
    </w:rPr>
  </w:style>
  <w:style w:type="paragraph" w:customStyle="1" w:styleId="07-Citaolegal-CLG">
    <w:name w:val="07 - Citação legal - CLG"/>
    <w:link w:val="07-Citaolegal-CLGCharChar"/>
    <w:rsid w:val="00242EC3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242EC3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242EC3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242EC3"/>
    <w:rPr>
      <w:rFonts w:eastAsia="Calibri"/>
      <w:sz w:val="28"/>
      <w:lang w:bidi="ar-SA"/>
    </w:rPr>
  </w:style>
  <w:style w:type="paragraph" w:styleId="Ttulo">
    <w:name w:val="Title"/>
    <w:basedOn w:val="Normal"/>
    <w:link w:val="TtuloChar"/>
    <w:qFormat/>
    <w:rsid w:val="00242EC3"/>
    <w:pPr>
      <w:jc w:val="center"/>
    </w:pPr>
    <w:rPr>
      <w:b/>
      <w:sz w:val="32"/>
    </w:rPr>
  </w:style>
  <w:style w:type="character" w:customStyle="1" w:styleId="TtuloChar">
    <w:name w:val="Título Char"/>
    <w:link w:val="Ttulo"/>
    <w:rsid w:val="00242EC3"/>
    <w:rPr>
      <w:b/>
      <w:sz w:val="32"/>
      <w:szCs w:val="24"/>
    </w:rPr>
  </w:style>
  <w:style w:type="character" w:customStyle="1" w:styleId="CabealhoChar">
    <w:name w:val="Cabeçalho Char"/>
    <w:aliases w:val="Cabeçalho - CLG Char"/>
    <w:link w:val="Cabealho"/>
    <w:rsid w:val="00242EC3"/>
  </w:style>
  <w:style w:type="paragraph" w:styleId="Textodenotaderodap">
    <w:name w:val="footnote text"/>
    <w:basedOn w:val="Normal"/>
    <w:link w:val="TextodenotaderodapChar"/>
    <w:uiPriority w:val="99"/>
    <w:rsid w:val="00242EC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242EC3"/>
  </w:style>
  <w:style w:type="character" w:styleId="Refdenotaderodap">
    <w:name w:val="footnote reference"/>
    <w:uiPriority w:val="99"/>
    <w:rsid w:val="00242EC3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242EC3"/>
    <w:pPr>
      <w:ind w:firstLine="1418"/>
      <w:jc w:val="both"/>
    </w:pPr>
    <w:rPr>
      <w:sz w:val="28"/>
    </w:rPr>
  </w:style>
  <w:style w:type="character" w:customStyle="1" w:styleId="Recuodecorpodetexto2Char">
    <w:name w:val="Recuo de corpo de texto 2 Char"/>
    <w:link w:val="Recuodecorpodetexto2"/>
    <w:rsid w:val="00242EC3"/>
    <w:rPr>
      <w:sz w:val="28"/>
      <w:szCs w:val="24"/>
    </w:rPr>
  </w:style>
  <w:style w:type="paragraph" w:styleId="Corpodetexto2">
    <w:name w:val="Body Text 2"/>
    <w:basedOn w:val="Normal"/>
    <w:link w:val="Corpodetexto2Char"/>
    <w:rsid w:val="00242EC3"/>
    <w:pPr>
      <w:jc w:val="both"/>
    </w:pPr>
    <w:rPr>
      <w:b/>
      <w:bCs/>
      <w:sz w:val="28"/>
    </w:rPr>
  </w:style>
  <w:style w:type="character" w:customStyle="1" w:styleId="Corpodetexto2Char">
    <w:name w:val="Corpo de texto 2 Char"/>
    <w:link w:val="Corpodetexto2"/>
    <w:rsid w:val="00242EC3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242EC3"/>
    <w:pPr>
      <w:ind w:firstLine="1440"/>
      <w:jc w:val="both"/>
    </w:pPr>
    <w:rPr>
      <w:sz w:val="28"/>
    </w:rPr>
  </w:style>
  <w:style w:type="character" w:customStyle="1" w:styleId="Recuodecorpodetexto3Char">
    <w:name w:val="Recuo de corpo de texto 3 Char"/>
    <w:link w:val="Recuodecorpodetexto3"/>
    <w:rsid w:val="00242EC3"/>
    <w:rPr>
      <w:sz w:val="28"/>
      <w:szCs w:val="24"/>
    </w:rPr>
  </w:style>
  <w:style w:type="paragraph" w:customStyle="1" w:styleId="Recuodecorpodetexto21">
    <w:name w:val="Recuo de corpo de texto 21"/>
    <w:basedOn w:val="Normal"/>
    <w:rsid w:val="00242EC3"/>
    <w:pPr>
      <w:spacing w:before="120" w:after="120"/>
      <w:ind w:firstLine="1701"/>
      <w:jc w:val="both"/>
    </w:pPr>
    <w:rPr>
      <w:sz w:val="28"/>
      <w:szCs w:val="20"/>
    </w:rPr>
  </w:style>
  <w:style w:type="paragraph" w:styleId="Corpodetexto3">
    <w:name w:val="Body Text 3"/>
    <w:basedOn w:val="Normal"/>
    <w:link w:val="Corpodetexto3Char"/>
    <w:rsid w:val="00242EC3"/>
    <w:pPr>
      <w:spacing w:before="120" w:after="120" w:line="360" w:lineRule="auto"/>
      <w:jc w:val="both"/>
    </w:pPr>
    <w:rPr>
      <w:sz w:val="28"/>
      <w:szCs w:val="20"/>
    </w:rPr>
  </w:style>
  <w:style w:type="character" w:customStyle="1" w:styleId="Corpodetexto3Char">
    <w:name w:val="Corpo de texto 3 Char"/>
    <w:link w:val="Corpodetexto3"/>
    <w:rsid w:val="00242EC3"/>
    <w:rPr>
      <w:sz w:val="28"/>
    </w:rPr>
  </w:style>
  <w:style w:type="paragraph" w:customStyle="1" w:styleId="01-Minuta-CLG">
    <w:name w:val="01 - Minuta - CLG"/>
    <w:link w:val="01-Minuta-CLGChar"/>
    <w:rsid w:val="00242EC3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242EC3"/>
    <w:rPr>
      <w:sz w:val="24"/>
      <w:szCs w:val="22"/>
      <w:lang w:bidi="ar-SA"/>
    </w:rPr>
  </w:style>
  <w:style w:type="paragraph" w:customStyle="1" w:styleId="02-TtuloPrincipal-CLG">
    <w:name w:val="02 - Título Principal - CLG"/>
    <w:link w:val="02-TtuloPrincipal-CLGChar"/>
    <w:rsid w:val="00242EC3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242EC3"/>
    <w:rPr>
      <w:b/>
      <w:bCs/>
      <w:sz w:val="32"/>
      <w:szCs w:val="22"/>
      <w:lang w:bidi="ar-SA"/>
    </w:rPr>
  </w:style>
  <w:style w:type="paragraph" w:customStyle="1" w:styleId="04-Relatoria-CLG">
    <w:name w:val="04 - Relatoria - CLG"/>
    <w:link w:val="04-Relatoria-CLGChar"/>
    <w:rsid w:val="00242EC3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242EC3"/>
    <w:rPr>
      <w:sz w:val="28"/>
      <w:szCs w:val="22"/>
      <w:lang w:bidi="ar-SA"/>
    </w:rPr>
  </w:style>
  <w:style w:type="paragraph" w:customStyle="1" w:styleId="05-Subttulo-CLG">
    <w:name w:val="05 - Subtítulo - CLG"/>
    <w:link w:val="05-Subttulo-CLGChar"/>
    <w:rsid w:val="00242EC3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242EC3"/>
    <w:rPr>
      <w:b/>
      <w:bCs/>
      <w:sz w:val="28"/>
      <w:szCs w:val="22"/>
      <w:lang w:bidi="ar-SA"/>
    </w:rPr>
  </w:style>
  <w:style w:type="character" w:customStyle="1" w:styleId="07-Citaolegal-CLGCharChar">
    <w:name w:val="07 - Citação legal - CLG Char Char"/>
    <w:link w:val="07-Citaolegal-CLG"/>
    <w:rsid w:val="00242EC3"/>
    <w:rPr>
      <w:rFonts w:eastAsia="Calibri"/>
      <w:bCs/>
      <w:sz w:val="24"/>
      <w:lang w:bidi="ar-SA"/>
    </w:rPr>
  </w:style>
  <w:style w:type="character" w:customStyle="1" w:styleId="08-Citaolegal-ltimalinha-CLGCharChar">
    <w:name w:val="08 - Citação legal - última linha - CLG Char Char"/>
    <w:link w:val="08-Citaolegal-ltimalinha-CLG"/>
    <w:rsid w:val="00242EC3"/>
    <w:rPr>
      <w:rFonts w:eastAsia="Calibri"/>
      <w:sz w:val="24"/>
      <w:lang w:bidi="ar-SA"/>
    </w:rPr>
  </w:style>
  <w:style w:type="paragraph" w:customStyle="1" w:styleId="09-Ttuloemenda-CLG">
    <w:name w:val="09 - Título emenda - CLG"/>
    <w:link w:val="09-Ttuloemenda-CLGChar"/>
    <w:rsid w:val="00242EC3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242EC3"/>
    <w:rPr>
      <w:b/>
      <w:bCs/>
      <w:spacing w:val="-4"/>
      <w:sz w:val="28"/>
      <w:szCs w:val="22"/>
      <w:lang w:bidi="ar-SA"/>
    </w:rPr>
  </w:style>
  <w:style w:type="numbering" w:styleId="111111">
    <w:name w:val="Outline List 2"/>
    <w:basedOn w:val="Semlista"/>
    <w:rsid w:val="00242EC3"/>
    <w:pPr>
      <w:numPr>
        <w:numId w:val="1"/>
      </w:numPr>
    </w:pPr>
  </w:style>
  <w:style w:type="numbering" w:styleId="1ai">
    <w:name w:val="Outline List 1"/>
    <w:basedOn w:val="Semlista"/>
    <w:rsid w:val="00242EC3"/>
    <w:pPr>
      <w:numPr>
        <w:numId w:val="2"/>
      </w:numPr>
    </w:pPr>
  </w:style>
  <w:style w:type="paragraph" w:customStyle="1" w:styleId="10-Local-CLG">
    <w:name w:val="10 - Local - CLG"/>
    <w:link w:val="10-Local-CLGChar"/>
    <w:rsid w:val="00242EC3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242EC3"/>
    <w:rPr>
      <w:sz w:val="28"/>
      <w:szCs w:val="22"/>
      <w:lang w:bidi="ar-SA"/>
    </w:rPr>
  </w:style>
  <w:style w:type="paragraph" w:customStyle="1" w:styleId="11-Assinaturas-CLG">
    <w:name w:val="11 - Assinaturas - CLG"/>
    <w:link w:val="11-Assinaturas-CLGChar"/>
    <w:rsid w:val="00242EC3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242EC3"/>
    <w:rPr>
      <w:sz w:val="28"/>
      <w:szCs w:val="22"/>
      <w:lang w:bidi="ar-SA"/>
    </w:rPr>
  </w:style>
  <w:style w:type="character" w:styleId="Refdecomentrio">
    <w:name w:val="annotation reference"/>
    <w:rsid w:val="00242EC3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42EC3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comentrioChar">
    <w:name w:val="Texto de comentário Char"/>
    <w:link w:val="Textodecomentrio"/>
    <w:rsid w:val="00242EC3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242EC3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242EC3"/>
    <w:rPr>
      <w:sz w:val="28"/>
      <w:szCs w:val="22"/>
      <w:lang w:bidi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242EC3"/>
    <w:rPr>
      <w:b/>
      <w:bCs/>
    </w:rPr>
  </w:style>
  <w:style w:type="character" w:customStyle="1" w:styleId="AssuntodocomentrioChar">
    <w:name w:val="Assunto do comentário Char"/>
    <w:link w:val="Assuntodocomentrio"/>
    <w:rsid w:val="00242EC3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242EC3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242EC3"/>
  </w:style>
  <w:style w:type="paragraph" w:styleId="Reviso">
    <w:name w:val="Revision"/>
    <w:hidden/>
    <w:uiPriority w:val="99"/>
    <w:semiHidden/>
    <w:rsid w:val="00242EC3"/>
    <w:rPr>
      <w:rFonts w:ascii="Calibri" w:eastAsia="Calibri" w:hAnsi="Calibri"/>
      <w:sz w:val="22"/>
      <w:szCs w:val="22"/>
      <w:lang w:eastAsia="en-US"/>
    </w:rPr>
  </w:style>
  <w:style w:type="paragraph" w:customStyle="1" w:styleId="emtexto">
    <w:name w:val="emtexto"/>
    <w:basedOn w:val="Normal"/>
    <w:rsid w:val="00242EC3"/>
    <w:pPr>
      <w:spacing w:before="100" w:beforeAutospacing="1" w:after="100" w:afterAutospacing="1"/>
    </w:pPr>
  </w:style>
  <w:style w:type="paragraph" w:customStyle="1" w:styleId="Style1">
    <w:name w:val="Style 1"/>
    <w:rsid w:val="00242EC3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242EC3"/>
    <w:rPr>
      <w:sz w:val="24"/>
    </w:rPr>
  </w:style>
  <w:style w:type="paragraph" w:customStyle="1" w:styleId="Style3">
    <w:name w:val="Style 3"/>
    <w:rsid w:val="00242EC3"/>
    <w:pPr>
      <w:widowControl w:val="0"/>
      <w:autoSpaceDE w:val="0"/>
      <w:autoSpaceDN w:val="0"/>
      <w:spacing w:before="324"/>
      <w:ind w:firstLine="720"/>
      <w:jc w:val="both"/>
    </w:pPr>
    <w:rPr>
      <w:sz w:val="24"/>
      <w:szCs w:val="24"/>
    </w:rPr>
  </w:style>
  <w:style w:type="paragraph" w:customStyle="1" w:styleId="01-TtuloEstudoNota-CLG">
    <w:name w:val="01 - Título Estudo Nota - CLG"/>
    <w:link w:val="01-TtuloEstudoNota-CLGChar"/>
    <w:rsid w:val="00242EC3"/>
    <w:pPr>
      <w:spacing w:after="1200"/>
      <w:jc w:val="center"/>
    </w:pPr>
    <w:rPr>
      <w:b/>
      <w:bCs/>
      <w:sz w:val="34"/>
    </w:rPr>
  </w:style>
  <w:style w:type="character" w:customStyle="1" w:styleId="01-TtuloEstudoNota-CLGChar">
    <w:name w:val="01 - Título Estudo Nota - CLG Char"/>
    <w:link w:val="01-TtuloEstudoNota-CLG"/>
    <w:rsid w:val="00242EC3"/>
    <w:rPr>
      <w:b/>
      <w:bCs/>
      <w:sz w:val="34"/>
      <w:lang w:bidi="ar-SA"/>
    </w:rPr>
  </w:style>
  <w:style w:type="paragraph" w:customStyle="1" w:styleId="02-EmentaEstudoNota-CLG">
    <w:name w:val="02 - Ementa Estudo Nota - CLG"/>
    <w:link w:val="02-EmentaEstudoNota-CLGChar"/>
    <w:rsid w:val="00242EC3"/>
    <w:pPr>
      <w:spacing w:after="1200"/>
      <w:ind w:left="3686"/>
      <w:jc w:val="both"/>
    </w:pPr>
    <w:rPr>
      <w:sz w:val="24"/>
    </w:rPr>
  </w:style>
  <w:style w:type="character" w:customStyle="1" w:styleId="02-EmentaEstudoNota-CLGChar">
    <w:name w:val="02 - Ementa Estudo Nota - CLG Char"/>
    <w:link w:val="02-EmentaEstudoNota-CLG"/>
    <w:rsid w:val="00242EC3"/>
    <w:rPr>
      <w:sz w:val="24"/>
      <w:lang w:bidi="ar-SA"/>
    </w:rPr>
  </w:style>
  <w:style w:type="paragraph" w:customStyle="1" w:styleId="07-LocaleDataEstudoNotas-CLG">
    <w:name w:val="07 - Local e Data Estudo Notas - CLG"/>
    <w:link w:val="07-LocaleDataEstudoNotas-CLGChar"/>
    <w:rsid w:val="00242EC3"/>
    <w:pPr>
      <w:spacing w:before="960" w:after="840"/>
      <w:ind w:left="2124"/>
    </w:pPr>
    <w:rPr>
      <w:sz w:val="28"/>
    </w:rPr>
  </w:style>
  <w:style w:type="character" w:customStyle="1" w:styleId="07-LocaleDataEstudoNotas-CLGChar">
    <w:name w:val="07 - Local e Data Estudo Notas - CLG Char"/>
    <w:link w:val="07-LocaleDataEstudoNotas-CLG"/>
    <w:rsid w:val="00242EC3"/>
    <w:rPr>
      <w:sz w:val="28"/>
      <w:lang w:bidi="ar-SA"/>
    </w:rPr>
  </w:style>
  <w:style w:type="paragraph" w:customStyle="1" w:styleId="08-IdentificaoConsultor-CargoEstudoNota-CLG">
    <w:name w:val="08 - Identificação Consultor-Cargo Estudo Nota - CLG"/>
    <w:link w:val="08-IdentificaoConsultor-CargoEstudoNota-CLGChar"/>
    <w:rsid w:val="00242EC3"/>
    <w:pPr>
      <w:jc w:val="center"/>
    </w:pPr>
    <w:rPr>
      <w:sz w:val="28"/>
    </w:rPr>
  </w:style>
  <w:style w:type="character" w:customStyle="1" w:styleId="08-IdentificaoConsultor-CargoEstudoNota-CLGChar">
    <w:name w:val="08 - Identificação Consultor-Cargo Estudo Nota - CLG Char"/>
    <w:link w:val="08-IdentificaoConsultor-CargoEstudoNota-CLG"/>
    <w:rsid w:val="00242EC3"/>
    <w:rPr>
      <w:sz w:val="28"/>
      <w:lang w:bidi="ar-SA"/>
    </w:rPr>
  </w:style>
  <w:style w:type="paragraph" w:customStyle="1" w:styleId="03-SubttuloEstudoNota-CLG">
    <w:name w:val="03 - Subtítulo Estudo Nota - CLG"/>
    <w:rsid w:val="00242EC3"/>
    <w:pPr>
      <w:spacing w:after="360" w:line="420" w:lineRule="exact"/>
      <w:ind w:left="357" w:hanging="357"/>
    </w:pPr>
    <w:rPr>
      <w:sz w:val="28"/>
    </w:rPr>
  </w:style>
  <w:style w:type="paragraph" w:customStyle="1" w:styleId="06-Citaolegal-linhafinal-CLG">
    <w:name w:val="06 - Citação legal - linha final - CLG"/>
    <w:rsid w:val="00242EC3"/>
    <w:pPr>
      <w:spacing w:after="480"/>
      <w:ind w:left="1985" w:firstLine="567"/>
      <w:jc w:val="both"/>
    </w:pPr>
    <w:rPr>
      <w:sz w:val="24"/>
    </w:rPr>
  </w:style>
  <w:style w:type="table" w:styleId="Tabelacomgrade">
    <w:name w:val="Table Grid"/>
    <w:basedOn w:val="Tabelanormal"/>
    <w:rsid w:val="00242E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0">
    <w:name w:val="texto2"/>
    <w:basedOn w:val="Normal"/>
    <w:rsid w:val="00242EC3"/>
    <w:pPr>
      <w:spacing w:before="100" w:beforeAutospacing="1" w:after="100" w:afterAutospacing="1"/>
    </w:pPr>
  </w:style>
  <w:style w:type="paragraph" w:customStyle="1" w:styleId="texto10">
    <w:name w:val="texto1"/>
    <w:basedOn w:val="Normal"/>
    <w:rsid w:val="00242EC3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rsid w:val="00242EC3"/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242EC3"/>
    <w:rPr>
      <w:rFonts w:ascii="Courier New" w:hAnsi="Courier New" w:cs="Courier New"/>
    </w:rPr>
  </w:style>
  <w:style w:type="character" w:customStyle="1" w:styleId="highlightedsearchterm">
    <w:name w:val="highlightedsearchterm"/>
    <w:rsid w:val="00242EC3"/>
  </w:style>
  <w:style w:type="character" w:customStyle="1" w:styleId="CharacterStyle2">
    <w:name w:val="Character Style 2"/>
    <w:rsid w:val="00242EC3"/>
    <w:rPr>
      <w:rFonts w:ascii="Tahoma" w:hAnsi="Tahoma" w:cs="Tahoma"/>
      <w:sz w:val="24"/>
      <w:szCs w:val="24"/>
    </w:rPr>
  </w:style>
  <w:style w:type="paragraph" w:customStyle="1" w:styleId="l">
    <w:name w:val="l"/>
    <w:basedOn w:val="04-PargrafodetextoEstudoNotas-CLG"/>
    <w:rsid w:val="00242EC3"/>
    <w:pPr>
      <w:spacing w:after="240"/>
    </w:pPr>
    <w:rPr>
      <w:szCs w:val="20"/>
    </w:rPr>
  </w:style>
  <w:style w:type="character" w:customStyle="1" w:styleId="textoacao1">
    <w:name w:val="textoacao1"/>
    <w:rsid w:val="00242EC3"/>
    <w:rPr>
      <w:rFonts w:ascii="Trebuchet MS" w:hAnsi="Trebuchet MS" w:hint="default"/>
      <w:color w:val="444444"/>
      <w:sz w:val="26"/>
      <w:szCs w:val="26"/>
    </w:rPr>
  </w:style>
  <w:style w:type="character" w:customStyle="1" w:styleId="artigo0">
    <w:name w:val="artigo"/>
    <w:rsid w:val="00242EC3"/>
    <w:rPr>
      <w:rFonts w:ascii="Times New Roman" w:hAnsi="Times New Roman" w:cs="Times New Roman" w:hint="default"/>
      <w:b/>
      <w:bCs/>
      <w:color w:val="0000FF"/>
    </w:rPr>
  </w:style>
  <w:style w:type="paragraph" w:customStyle="1" w:styleId="Recuodecorpodetexto31">
    <w:name w:val="Recuo de corpo de texto 31"/>
    <w:basedOn w:val="Normal"/>
    <w:rsid w:val="00242EC3"/>
    <w:pPr>
      <w:overflowPunct w:val="0"/>
      <w:autoSpaceDE w:val="0"/>
      <w:autoSpaceDN w:val="0"/>
      <w:adjustRightInd w:val="0"/>
      <w:spacing w:line="360" w:lineRule="auto"/>
      <w:ind w:firstLine="708"/>
      <w:jc w:val="both"/>
      <w:textAlignment w:val="baseline"/>
    </w:pPr>
    <w:rPr>
      <w:sz w:val="28"/>
      <w:szCs w:val="20"/>
    </w:rPr>
  </w:style>
  <w:style w:type="paragraph" w:customStyle="1" w:styleId="Corpodetexto21">
    <w:name w:val="Corpo de texto 21"/>
    <w:basedOn w:val="Normal"/>
    <w:rsid w:val="00242EC3"/>
    <w:pPr>
      <w:overflowPunct w:val="0"/>
      <w:autoSpaceDE w:val="0"/>
      <w:autoSpaceDN w:val="0"/>
      <w:adjustRightInd w:val="0"/>
      <w:spacing w:line="360" w:lineRule="auto"/>
      <w:ind w:firstLine="1134"/>
      <w:jc w:val="both"/>
      <w:textAlignment w:val="baseline"/>
    </w:pPr>
    <w:rPr>
      <w:sz w:val="28"/>
      <w:szCs w:val="20"/>
    </w:rPr>
  </w:style>
  <w:style w:type="character" w:customStyle="1" w:styleId="08-Citaolegal-ltimalinha-CLGChar">
    <w:name w:val="08 - Citação legal - última linha - CLG Char"/>
    <w:rsid w:val="00242EC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6-Justificao-CLG">
    <w:name w:val="06 - Justificação - CLG"/>
    <w:rsid w:val="00242EC3"/>
    <w:pPr>
      <w:spacing w:before="600" w:after="480"/>
      <w:jc w:val="center"/>
    </w:pPr>
    <w:rPr>
      <w:b/>
      <w:bCs/>
      <w:sz w:val="28"/>
    </w:rPr>
  </w:style>
  <w:style w:type="paragraph" w:customStyle="1" w:styleId="09-Local-CLG">
    <w:name w:val="09 - Local - CLG"/>
    <w:rsid w:val="00242EC3"/>
    <w:pPr>
      <w:spacing w:before="960" w:after="720"/>
      <w:ind w:firstLine="2520"/>
      <w:jc w:val="both"/>
    </w:pPr>
    <w:rPr>
      <w:sz w:val="28"/>
    </w:rPr>
  </w:style>
  <w:style w:type="paragraph" w:customStyle="1" w:styleId="10-IdentificaoParlamentar-CLG">
    <w:name w:val="10 - Identificação Parlamentar - CLG"/>
    <w:rsid w:val="00242EC3"/>
    <w:pPr>
      <w:spacing w:line="360" w:lineRule="auto"/>
      <w:ind w:left="3402"/>
    </w:pPr>
    <w:rPr>
      <w:color w:val="000000"/>
      <w:sz w:val="28"/>
      <w:szCs w:val="9"/>
    </w:rPr>
  </w:style>
  <w:style w:type="paragraph" w:customStyle="1" w:styleId="CabSec">
    <w:name w:val="Cab_Sec"/>
    <w:basedOn w:val="Normal"/>
    <w:rsid w:val="00242EC3"/>
    <w:pPr>
      <w:spacing w:after="360"/>
      <w:ind w:left="425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04-PargrafodeTexto-CLG">
    <w:name w:val="04 - Parágrafo de Texto - CLG"/>
    <w:link w:val="04-PargrafodeTexto-CLGChar"/>
    <w:rsid w:val="00242EC3"/>
    <w:pPr>
      <w:ind w:firstLine="1440"/>
      <w:jc w:val="both"/>
    </w:pPr>
    <w:rPr>
      <w:sz w:val="28"/>
    </w:rPr>
  </w:style>
  <w:style w:type="character" w:customStyle="1" w:styleId="04-PargrafodeTexto-CLGChar">
    <w:name w:val="04 - Parágrafo de Texto - CLG Char"/>
    <w:link w:val="04-PargrafodeTexto-CLG"/>
    <w:rsid w:val="00242EC3"/>
    <w:rPr>
      <w:sz w:val="28"/>
      <w:lang w:bidi="ar-SA"/>
    </w:rPr>
  </w:style>
  <w:style w:type="paragraph" w:customStyle="1" w:styleId="04ParteNormativa">
    <w:name w:val="04 Parte Normativa"/>
    <w:basedOn w:val="Normal"/>
    <w:autoRedefine/>
    <w:rsid w:val="00242EC3"/>
    <w:pPr>
      <w:spacing w:after="120"/>
      <w:ind w:firstLine="1418"/>
      <w:jc w:val="both"/>
    </w:pPr>
    <w:rPr>
      <w:iCs/>
      <w:sz w:val="28"/>
      <w:szCs w:val="20"/>
    </w:rPr>
  </w:style>
  <w:style w:type="paragraph" w:customStyle="1" w:styleId="06Alterao">
    <w:name w:val="06 Alteração"/>
    <w:basedOn w:val="NormalWeb"/>
    <w:next w:val="04ParteNormativa"/>
    <w:rsid w:val="00242EC3"/>
    <w:pPr>
      <w:suppressAutoHyphens w:val="0"/>
      <w:spacing w:before="0" w:after="120"/>
      <w:ind w:left="1418"/>
      <w:jc w:val="both"/>
    </w:pPr>
    <w:rPr>
      <w:bCs/>
      <w:szCs w:val="20"/>
    </w:rPr>
  </w:style>
  <w:style w:type="paragraph" w:customStyle="1" w:styleId="6AlteraoPMLeg">
    <w:name w:val="6_Alteração_PMLeg"/>
    <w:basedOn w:val="Normal"/>
    <w:rsid w:val="00242EC3"/>
    <w:pPr>
      <w:suppressAutoHyphens/>
      <w:spacing w:after="120"/>
      <w:ind w:left="1418"/>
      <w:jc w:val="both"/>
    </w:pPr>
    <w:rPr>
      <w:rFonts w:eastAsia="Arial Unicode MS"/>
      <w:bCs/>
      <w:iCs/>
      <w:color w:val="000000"/>
      <w:szCs w:val="20"/>
      <w:lang w:val="pt-PT"/>
    </w:rPr>
  </w:style>
  <w:style w:type="paragraph" w:customStyle="1" w:styleId="Consultoria">
    <w:name w:val="Consultoria"/>
    <w:basedOn w:val="Normal"/>
    <w:rsid w:val="00242EC3"/>
    <w:pPr>
      <w:spacing w:before="120" w:after="120"/>
      <w:ind w:firstLine="1701"/>
      <w:jc w:val="both"/>
    </w:pPr>
    <w:rPr>
      <w:sz w:val="28"/>
      <w:szCs w:val="20"/>
    </w:rPr>
  </w:style>
  <w:style w:type="paragraph" w:customStyle="1" w:styleId="Textbody">
    <w:name w:val="Text body"/>
    <w:basedOn w:val="Normal"/>
    <w:rsid w:val="00242EC3"/>
    <w:pPr>
      <w:widowControl w:val="0"/>
      <w:suppressAutoHyphens/>
      <w:autoSpaceDN w:val="0"/>
      <w:spacing w:after="120"/>
      <w:textAlignment w:val="baseline"/>
    </w:pPr>
    <w:rPr>
      <w:rFonts w:eastAsia="Lucida Sans Unicode" w:cs="Mangal"/>
      <w:kern w:val="3"/>
      <w:lang w:eastAsia="zh-CN" w:bidi="hi-IN"/>
    </w:rPr>
  </w:style>
  <w:style w:type="character" w:customStyle="1" w:styleId="textoacao">
    <w:name w:val="textoacao"/>
    <w:rsid w:val="00242EC3"/>
  </w:style>
  <w:style w:type="paragraph" w:styleId="TextosemFormatao">
    <w:name w:val="Plain Text"/>
    <w:basedOn w:val="Normal"/>
    <w:link w:val="TextosemFormataoChar"/>
    <w:rsid w:val="00242EC3"/>
    <w:rPr>
      <w:rFonts w:ascii="Calibri" w:hAnsi="Calibri"/>
      <w:sz w:val="22"/>
      <w:szCs w:val="22"/>
    </w:rPr>
  </w:style>
  <w:style w:type="character" w:customStyle="1" w:styleId="TextosemFormataoChar">
    <w:name w:val="Texto sem Formatação Char"/>
    <w:link w:val="TextosemFormatao"/>
    <w:rsid w:val="00242EC3"/>
    <w:rPr>
      <w:rFonts w:ascii="Calibri" w:hAnsi="Calibri"/>
      <w:sz w:val="22"/>
      <w:szCs w:val="22"/>
    </w:rPr>
  </w:style>
  <w:style w:type="paragraph" w:customStyle="1" w:styleId="western">
    <w:name w:val="western"/>
    <w:basedOn w:val="Normal"/>
    <w:rsid w:val="00242EC3"/>
    <w:pPr>
      <w:spacing w:before="100" w:beforeAutospacing="1" w:after="100" w:afterAutospacing="1"/>
    </w:pPr>
  </w:style>
  <w:style w:type="paragraph" w:styleId="Citao">
    <w:name w:val="Quote"/>
    <w:basedOn w:val="Normal"/>
    <w:next w:val="Normal"/>
    <w:link w:val="CitaoChar"/>
    <w:uiPriority w:val="29"/>
    <w:qFormat/>
    <w:rsid w:val="00242EC3"/>
    <w:rPr>
      <w:i/>
      <w:iCs/>
      <w:color w:val="000000"/>
    </w:rPr>
  </w:style>
  <w:style w:type="character" w:customStyle="1" w:styleId="CitaoChar">
    <w:name w:val="Citação Char"/>
    <w:link w:val="Citao"/>
    <w:uiPriority w:val="29"/>
    <w:rsid w:val="00242EC3"/>
    <w:rPr>
      <w:i/>
      <w:iCs/>
      <w:color w:val="000000"/>
      <w:sz w:val="24"/>
      <w:szCs w:val="24"/>
    </w:rPr>
  </w:style>
  <w:style w:type="paragraph" w:customStyle="1" w:styleId="preformattedtext">
    <w:name w:val="preformattedtext"/>
    <w:basedOn w:val="Normal"/>
    <w:rsid w:val="00242EC3"/>
    <w:pPr>
      <w:spacing w:before="100" w:beforeAutospacing="1" w:after="100" w:afterAutospacing="1"/>
    </w:pPr>
  </w:style>
  <w:style w:type="paragraph" w:customStyle="1" w:styleId="textbody0">
    <w:name w:val="textbody"/>
    <w:basedOn w:val="Normal"/>
    <w:rsid w:val="00242EC3"/>
    <w:pPr>
      <w:spacing w:before="100" w:beforeAutospacing="1" w:after="100" w:afterAutospacing="1"/>
    </w:pPr>
  </w:style>
  <w:style w:type="paragraph" w:customStyle="1" w:styleId="Standard">
    <w:name w:val="Standard"/>
    <w:rsid w:val="00242EC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Style4">
    <w:name w:val="Style4"/>
    <w:basedOn w:val="Normal"/>
    <w:rsid w:val="00242EC3"/>
    <w:pPr>
      <w:widowControl w:val="0"/>
      <w:suppressAutoHyphens/>
      <w:autoSpaceDE w:val="0"/>
      <w:jc w:val="both"/>
    </w:pPr>
    <w:rPr>
      <w:rFonts w:ascii="Arial Unicode MS" w:eastAsia="Arial Unicode MS" w:hAnsi="Arial Unicode MS" w:cs="Arial Unicode MS"/>
      <w:sz w:val="20"/>
      <w:lang w:val="en-US" w:eastAsia="zh-CN"/>
    </w:rPr>
  </w:style>
  <w:style w:type="paragraph" w:customStyle="1" w:styleId="TtuloIN">
    <w:name w:val="TítuloIN"/>
    <w:basedOn w:val="Ttulo1"/>
    <w:next w:val="Normal"/>
    <w:rsid w:val="00242EC3"/>
    <w:pPr>
      <w:keepNext w:val="0"/>
      <w:spacing w:before="120" w:after="280"/>
      <w:jc w:val="center"/>
    </w:pPr>
    <w:rPr>
      <w:rFonts w:ascii="Times New Roman" w:eastAsia="Arial Unicode MS" w:hAnsi="Times New Roman"/>
      <w:b/>
      <w:color w:val="000000"/>
      <w:kern w:val="1"/>
      <w:sz w:val="24"/>
      <w:lang w:eastAsia="zh-CN"/>
    </w:rPr>
  </w:style>
  <w:style w:type="paragraph" w:customStyle="1" w:styleId="Subpos1">
    <w:name w:val="Subpos1"/>
    <w:basedOn w:val="Normal"/>
    <w:uiPriority w:val="99"/>
    <w:rsid w:val="00242EC3"/>
    <w:pPr>
      <w:ind w:left="113" w:hanging="113"/>
      <w:jc w:val="both"/>
    </w:pPr>
    <w:rPr>
      <w:rFonts w:ascii="Arial" w:hAnsi="Arial"/>
      <w:sz w:val="18"/>
    </w:rPr>
  </w:style>
  <w:style w:type="paragraph" w:customStyle="1" w:styleId="00">
    <w:name w:val="00"/>
    <w:basedOn w:val="Normal"/>
    <w:rsid w:val="008B5E36"/>
    <w:pPr>
      <w:spacing w:before="20" w:after="20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E5C4BA9-BF2E-4F57-86E2-CEF629A14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8</Pages>
  <Words>3622</Words>
  <Characters>19562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TEXTO FINAL APROVADO PELA COMISSÃO DE</vt:lpstr>
    </vt:vector>
  </TitlesOfParts>
  <Company>Senado Federal</Company>
  <LinksUpToDate>false</LinksUpToDate>
  <CharactersWithSpaces>23138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TEXTO FINAL APROVADO PELA COMISSÃO DE</dc:title>
  <dc:creator>rodsousa</dc:creator>
  <cp:lastModifiedBy>BRUNOMB</cp:lastModifiedBy>
  <cp:revision>32</cp:revision>
  <cp:lastPrinted>2015-05-27T12:39:00Z</cp:lastPrinted>
  <dcterms:created xsi:type="dcterms:W3CDTF">2015-06-17T15:22:00Z</dcterms:created>
  <dcterms:modified xsi:type="dcterms:W3CDTF">2015-06-18T19:20:00Z</dcterms:modified>
</cp:coreProperties>
</file>