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5"/>
      </w:tblGrid>
      <w:tr w:rsidR="001128CE" w:rsidRPr="00D1130D" w:rsidTr="00D1130D">
        <w:trPr>
          <w:tblHeader/>
        </w:trPr>
        <w:tc>
          <w:tcPr>
            <w:tcW w:w="4785" w:type="dxa"/>
            <w:shd w:val="clear" w:color="auto" w:fill="D9D9D9"/>
            <w:vAlign w:val="center"/>
          </w:tcPr>
          <w:p w:rsidR="00DB0D76" w:rsidRPr="00BA2A82" w:rsidRDefault="00064542" w:rsidP="00D757C4">
            <w:pPr>
              <w:spacing w:before="20" w:after="20"/>
              <w:jc w:val="center"/>
              <w:rPr>
                <w:b/>
                <w:color w:val="000080"/>
                <w:sz w:val="22"/>
                <w:szCs w:val="22"/>
              </w:rPr>
            </w:pPr>
            <w:r w:rsidRPr="00064542">
              <w:rPr>
                <w:b/>
                <w:color w:val="000080"/>
                <w:sz w:val="22"/>
                <w:szCs w:val="22"/>
              </w:rPr>
              <w:t xml:space="preserve">Lei nº 9.503, de 23 de setembro de 1997 </w:t>
            </w:r>
            <w:r w:rsidR="00D757C4">
              <w:rPr>
                <w:b/>
                <w:color w:val="000080"/>
                <w:sz w:val="22"/>
                <w:szCs w:val="22"/>
              </w:rPr>
              <w:t>(</w:t>
            </w:r>
            <w:r w:rsidRPr="00064542">
              <w:rPr>
                <w:b/>
                <w:color w:val="000080"/>
                <w:sz w:val="22"/>
                <w:szCs w:val="22"/>
              </w:rPr>
              <w:t>Código de Trânsito Brasileiro</w:t>
            </w:r>
            <w:proofErr w:type="gramStart"/>
            <w:r w:rsidR="00D757C4">
              <w:rPr>
                <w:b/>
                <w:color w:val="000080"/>
                <w:sz w:val="22"/>
                <w:szCs w:val="22"/>
              </w:rPr>
              <w:t>)</w:t>
            </w:r>
            <w:proofErr w:type="gramEnd"/>
          </w:p>
        </w:tc>
        <w:tc>
          <w:tcPr>
            <w:tcW w:w="4785" w:type="dxa"/>
            <w:shd w:val="clear" w:color="auto" w:fill="D9D9D9"/>
            <w:vAlign w:val="center"/>
          </w:tcPr>
          <w:p w:rsidR="001128CE" w:rsidRPr="00D1130D" w:rsidRDefault="00AC782B" w:rsidP="00AC782B">
            <w:pPr>
              <w:spacing w:before="20" w:after="20"/>
              <w:jc w:val="center"/>
              <w:rPr>
                <w:b/>
                <w:color w:val="000080"/>
                <w:sz w:val="22"/>
                <w:szCs w:val="22"/>
              </w:rPr>
            </w:pPr>
            <w:r w:rsidRPr="00AC782B">
              <w:rPr>
                <w:b/>
                <w:color w:val="000080"/>
                <w:sz w:val="22"/>
                <w:szCs w:val="22"/>
              </w:rPr>
              <w:t xml:space="preserve">Medida Provisória nº 673, de </w:t>
            </w:r>
            <w:proofErr w:type="gramStart"/>
            <w:r w:rsidRPr="00AC782B">
              <w:rPr>
                <w:b/>
                <w:color w:val="000080"/>
                <w:sz w:val="22"/>
                <w:szCs w:val="22"/>
              </w:rPr>
              <w:t>2015</w:t>
            </w:r>
            <w:proofErr w:type="gramEnd"/>
          </w:p>
        </w:tc>
      </w:tr>
      <w:tr w:rsidR="00747B04" w:rsidRPr="00D1130D" w:rsidTr="00D1130D">
        <w:tc>
          <w:tcPr>
            <w:tcW w:w="4785" w:type="dxa"/>
          </w:tcPr>
          <w:p w:rsidR="00747B04" w:rsidRPr="00747B04" w:rsidRDefault="00747B04" w:rsidP="00BF4A55">
            <w:pPr>
              <w:pStyle w:val="00"/>
            </w:pPr>
          </w:p>
        </w:tc>
        <w:tc>
          <w:tcPr>
            <w:tcW w:w="4785" w:type="dxa"/>
          </w:tcPr>
          <w:p w:rsidR="00747B04" w:rsidRPr="00F57086" w:rsidRDefault="00AC782B" w:rsidP="00BF4A55">
            <w:pPr>
              <w:pStyle w:val="00"/>
            </w:pPr>
            <w:r w:rsidRPr="00AC782B">
              <w:t xml:space="preserve">Altera a Lei nº 9.503, de 23 de setembro de </w:t>
            </w:r>
            <w:proofErr w:type="gramStart"/>
            <w:r w:rsidRPr="00AC782B">
              <w:t>1997 - Código</w:t>
            </w:r>
            <w:proofErr w:type="gramEnd"/>
            <w:r w:rsidRPr="00AC782B">
              <w:t xml:space="preserve"> de Trânsito Brasileiro, e dá outras providências</w:t>
            </w:r>
          </w:p>
        </w:tc>
      </w:tr>
      <w:tr w:rsidR="00AC782B" w:rsidRPr="00D1130D" w:rsidTr="00D1130D">
        <w:tc>
          <w:tcPr>
            <w:tcW w:w="4785" w:type="dxa"/>
          </w:tcPr>
          <w:p w:rsidR="00AC782B" w:rsidRPr="00747B04" w:rsidRDefault="00AC782B" w:rsidP="00BF4A55">
            <w:pPr>
              <w:pStyle w:val="00"/>
            </w:pPr>
          </w:p>
        </w:tc>
        <w:tc>
          <w:tcPr>
            <w:tcW w:w="4785" w:type="dxa"/>
          </w:tcPr>
          <w:p w:rsidR="00AC782B" w:rsidRPr="00F57086" w:rsidRDefault="00AC782B" w:rsidP="00BF4A55">
            <w:pPr>
              <w:pStyle w:val="00"/>
            </w:pPr>
            <w:r w:rsidRPr="00AC782B">
              <w:t>A PRESIDENTA DA REPÚBLICA, no uso da atribuição que lhe confere o art. 62 da Constituição, adota a seguinte Medida Provisória, com força de lei:</w:t>
            </w:r>
          </w:p>
        </w:tc>
      </w:tr>
      <w:tr w:rsidR="00AC782B" w:rsidRPr="00D1130D" w:rsidTr="00D1130D">
        <w:tc>
          <w:tcPr>
            <w:tcW w:w="4785" w:type="dxa"/>
          </w:tcPr>
          <w:p w:rsidR="00AC782B" w:rsidRPr="00747B04" w:rsidRDefault="00AC782B" w:rsidP="00BF4A55">
            <w:pPr>
              <w:pStyle w:val="00"/>
            </w:pPr>
          </w:p>
        </w:tc>
        <w:tc>
          <w:tcPr>
            <w:tcW w:w="4785" w:type="dxa"/>
          </w:tcPr>
          <w:p w:rsidR="00AC782B" w:rsidRPr="00F57086" w:rsidRDefault="00AC782B" w:rsidP="00064542">
            <w:pPr>
              <w:pStyle w:val="00"/>
            </w:pPr>
            <w:r w:rsidRPr="00AC782B">
              <w:rPr>
                <w:b/>
              </w:rPr>
              <w:t>Art. 1º</w:t>
            </w:r>
            <w:r w:rsidRPr="00AC782B">
              <w:t xml:space="preserve"> A Lei n</w:t>
            </w:r>
            <w:r w:rsidR="00064542">
              <w:t>º</w:t>
            </w:r>
            <w:r w:rsidRPr="00AC782B">
              <w:t xml:space="preserve"> 9.503, de 23 de setembro de 1997 - Código de Trânsito Brasileiro</w:t>
            </w:r>
            <w:proofErr w:type="gramStart"/>
            <w:r w:rsidRPr="00AC782B">
              <w:t>, passa</w:t>
            </w:r>
            <w:proofErr w:type="gramEnd"/>
            <w:r w:rsidRPr="00AC782B">
              <w:t xml:space="preserve"> a vigorar com as seguintes alterações:</w:t>
            </w:r>
          </w:p>
        </w:tc>
      </w:tr>
      <w:tr w:rsidR="00AC782B" w:rsidRPr="00D1130D" w:rsidTr="00D1130D">
        <w:tc>
          <w:tcPr>
            <w:tcW w:w="4785" w:type="dxa"/>
          </w:tcPr>
          <w:p w:rsidR="00AC782B" w:rsidRDefault="00064542" w:rsidP="00BF4A55">
            <w:pPr>
              <w:pStyle w:val="00"/>
            </w:pPr>
            <w:r w:rsidRPr="00064542">
              <w:rPr>
                <w:b/>
              </w:rPr>
              <w:t>Art. 115.</w:t>
            </w:r>
            <w:r w:rsidRPr="00064542">
              <w:t xml:space="preserve"> O veículo será identificado externamente por meio de placas dianteira e traseira, sendo </w:t>
            </w:r>
            <w:proofErr w:type="gramStart"/>
            <w:r w:rsidRPr="00064542">
              <w:t>esta lacrada em sua estrutura, obedecidas</w:t>
            </w:r>
            <w:proofErr w:type="gramEnd"/>
            <w:r w:rsidRPr="00064542">
              <w:t xml:space="preserve"> as especificações e modelos estabelecidos pelo CONTRAN.</w:t>
            </w:r>
          </w:p>
          <w:p w:rsidR="00064542" w:rsidRPr="00747B04" w:rsidRDefault="00064542" w:rsidP="00BF4A55">
            <w:pPr>
              <w:pStyle w:val="00"/>
            </w:pPr>
            <w:proofErr w:type="gramStart"/>
            <w:r>
              <w:t>............................................</w:t>
            </w:r>
            <w:r w:rsidR="00D757C4">
              <w:t>......</w:t>
            </w:r>
            <w:proofErr w:type="gramEnd"/>
          </w:p>
        </w:tc>
        <w:tc>
          <w:tcPr>
            <w:tcW w:w="4785" w:type="dxa"/>
          </w:tcPr>
          <w:p w:rsidR="00AC782B" w:rsidRDefault="00AC782B" w:rsidP="00BF4A55">
            <w:pPr>
              <w:pStyle w:val="00"/>
            </w:pPr>
            <w:r>
              <w:t>“</w:t>
            </w:r>
            <w:r w:rsidRPr="00AC782B">
              <w:rPr>
                <w:b/>
              </w:rPr>
              <w:t>Art. 115</w:t>
            </w:r>
            <w:proofErr w:type="gramStart"/>
            <w:r w:rsidRPr="00AC782B">
              <w:rPr>
                <w:b/>
              </w:rPr>
              <w:t>.</w:t>
            </w:r>
            <w:r>
              <w:t xml:space="preserve"> ...</w:t>
            </w:r>
            <w:proofErr w:type="gramEnd"/>
            <w:r>
              <w:t>..................................</w:t>
            </w:r>
          </w:p>
          <w:p w:rsidR="00AC782B" w:rsidRPr="00F57086" w:rsidRDefault="00AC782B" w:rsidP="00BF4A55">
            <w:pPr>
              <w:pStyle w:val="00"/>
            </w:pPr>
            <w:proofErr w:type="gramStart"/>
            <w:r>
              <w:t>......................................................</w:t>
            </w:r>
            <w:proofErr w:type="gramEnd"/>
          </w:p>
        </w:tc>
      </w:tr>
      <w:tr w:rsidR="00AC782B" w:rsidRPr="00D1130D" w:rsidTr="00D1130D">
        <w:tc>
          <w:tcPr>
            <w:tcW w:w="4785" w:type="dxa"/>
          </w:tcPr>
          <w:p w:rsidR="00AC782B" w:rsidRPr="00747B04" w:rsidRDefault="00064542" w:rsidP="00BF4A55">
            <w:pPr>
              <w:pStyle w:val="00"/>
            </w:pPr>
            <w:r w:rsidRPr="00064542">
              <w:t xml:space="preserve">§ 4º Os aparelhos automotores destinados a puxar ou arrastar maquinaria de qualquer natureza ou a executar trabalhos </w:t>
            </w:r>
            <w:r w:rsidRPr="009865CF">
              <w:rPr>
                <w:highlight w:val="yellow"/>
              </w:rPr>
              <w:t>agrícolas e</w:t>
            </w:r>
            <w:r w:rsidRPr="00064542">
              <w:t xml:space="preserve"> de construção ou de pavimentação são sujeitos, </w:t>
            </w:r>
            <w:r w:rsidRPr="009865CF">
              <w:rPr>
                <w:highlight w:val="yellow"/>
              </w:rPr>
              <w:t>desde que lhes seja facultado transitar nas</w:t>
            </w:r>
            <w:r w:rsidRPr="00064542">
              <w:t xml:space="preserve"> via</w:t>
            </w:r>
            <w:r w:rsidRPr="009865CF">
              <w:rPr>
                <w:highlight w:val="yellow"/>
              </w:rPr>
              <w:t>s</w:t>
            </w:r>
            <w:r w:rsidRPr="00064542">
              <w:t>, ao registro e licenciamento da repartição competente</w:t>
            </w:r>
            <w:r w:rsidRPr="009865CF">
              <w:rPr>
                <w:highlight w:val="yellow"/>
              </w:rPr>
              <w:t>, devendo receber numeração especial</w:t>
            </w:r>
            <w:r w:rsidRPr="00D757C4">
              <w:t>.</w:t>
            </w:r>
          </w:p>
        </w:tc>
        <w:tc>
          <w:tcPr>
            <w:tcW w:w="4785" w:type="dxa"/>
          </w:tcPr>
          <w:p w:rsidR="00AC782B" w:rsidRPr="00F57086" w:rsidRDefault="00AC782B" w:rsidP="00BF4A55">
            <w:pPr>
              <w:pStyle w:val="00"/>
            </w:pPr>
            <w:r w:rsidRPr="00AC782B">
              <w:t xml:space="preserve">§ 4º Os aparelhos automotores destinados a puxar ou </w:t>
            </w:r>
            <w:r w:rsidRPr="009865CF">
              <w:rPr>
                <w:highlight w:val="yellow"/>
              </w:rPr>
              <w:t>a</w:t>
            </w:r>
            <w:r w:rsidRPr="00AC782B">
              <w:t xml:space="preserve"> arrastar maquinaria de qualquer natureza ou a executar trabalhos de construção ou de pavimentação são sujeitos, </w:t>
            </w:r>
            <w:r w:rsidRPr="009865CF">
              <w:rPr>
                <w:highlight w:val="yellow"/>
              </w:rPr>
              <w:t>se transitarem em</w:t>
            </w:r>
            <w:r w:rsidRPr="00AC782B">
              <w:t xml:space="preserve"> via </w:t>
            </w:r>
            <w:r w:rsidRPr="009865CF">
              <w:rPr>
                <w:highlight w:val="yellow"/>
              </w:rPr>
              <w:t>pública</w:t>
            </w:r>
            <w:r w:rsidRPr="00AC782B">
              <w:t xml:space="preserve">, ao registro e </w:t>
            </w:r>
            <w:r w:rsidRPr="009865CF">
              <w:rPr>
                <w:highlight w:val="yellow"/>
              </w:rPr>
              <w:t>ao</w:t>
            </w:r>
            <w:r w:rsidRPr="00AC782B">
              <w:t xml:space="preserve"> licenciamento da repartição competente.</w:t>
            </w:r>
          </w:p>
        </w:tc>
      </w:tr>
      <w:tr w:rsidR="00AC782B" w:rsidRPr="00D1130D" w:rsidTr="00D1130D">
        <w:tc>
          <w:tcPr>
            <w:tcW w:w="4785" w:type="dxa"/>
          </w:tcPr>
          <w:p w:rsidR="00AC782B" w:rsidRPr="00747B04" w:rsidRDefault="00AC782B" w:rsidP="00BF4A55">
            <w:pPr>
              <w:pStyle w:val="00"/>
            </w:pPr>
          </w:p>
        </w:tc>
        <w:tc>
          <w:tcPr>
            <w:tcW w:w="4785" w:type="dxa"/>
          </w:tcPr>
          <w:p w:rsidR="00AC782B" w:rsidRPr="00F57086" w:rsidRDefault="00AC782B" w:rsidP="00AC782B">
            <w:pPr>
              <w:pStyle w:val="00"/>
            </w:pPr>
            <w:r w:rsidRPr="00AC782B">
              <w:t>§ 4º-A. Os tratores e demais aparelhos automotores destinados a puxar ou a arrastar maquinaria agrícola ou a executar trabalhos agrícolas são sujeitos ao registro único em cadastro específico da repartição competente, dispensado o licenciamento e o emplacamento.</w:t>
            </w:r>
          </w:p>
        </w:tc>
      </w:tr>
      <w:tr w:rsidR="00AC782B" w:rsidRPr="00D1130D" w:rsidTr="00D1130D">
        <w:tc>
          <w:tcPr>
            <w:tcW w:w="4785" w:type="dxa"/>
          </w:tcPr>
          <w:p w:rsidR="00AC782B" w:rsidRDefault="00064542" w:rsidP="00064542">
            <w:pPr>
              <w:pStyle w:val="00"/>
              <w:tabs>
                <w:tab w:val="left" w:pos="1470"/>
              </w:tabs>
            </w:pPr>
            <w:r w:rsidRPr="00064542">
              <w:t>§ 5º O disposto neste artigo não se aplica aos veículos de uso bélico.</w:t>
            </w:r>
          </w:p>
          <w:p w:rsidR="00064542" w:rsidRPr="00747B04" w:rsidRDefault="00064542" w:rsidP="00064542">
            <w:pPr>
              <w:pStyle w:val="00"/>
              <w:tabs>
                <w:tab w:val="left" w:pos="1470"/>
              </w:tabs>
            </w:pPr>
            <w:proofErr w:type="gramStart"/>
            <w:r>
              <w:t>.......................................................</w:t>
            </w:r>
            <w:proofErr w:type="gramEnd"/>
          </w:p>
        </w:tc>
        <w:tc>
          <w:tcPr>
            <w:tcW w:w="4785" w:type="dxa"/>
          </w:tcPr>
          <w:p w:rsidR="00AC782B" w:rsidRPr="00F57086" w:rsidRDefault="00AC782B" w:rsidP="00BF4A55">
            <w:pPr>
              <w:pStyle w:val="00"/>
            </w:pPr>
            <w:proofErr w:type="gramStart"/>
            <w:r>
              <w:t>..................................................</w:t>
            </w:r>
            <w:proofErr w:type="gramEnd"/>
            <w:r>
              <w:t>”(NR)</w:t>
            </w:r>
          </w:p>
        </w:tc>
      </w:tr>
      <w:tr w:rsidR="00AC782B" w:rsidRPr="00D1130D" w:rsidTr="00D1130D">
        <w:tc>
          <w:tcPr>
            <w:tcW w:w="4785" w:type="dxa"/>
          </w:tcPr>
          <w:p w:rsidR="00AC782B" w:rsidRPr="00747B04" w:rsidRDefault="00AC782B" w:rsidP="00BF4A55">
            <w:pPr>
              <w:pStyle w:val="00"/>
            </w:pPr>
          </w:p>
        </w:tc>
        <w:tc>
          <w:tcPr>
            <w:tcW w:w="4785" w:type="dxa"/>
          </w:tcPr>
          <w:p w:rsidR="00AC782B" w:rsidRPr="00F57086" w:rsidRDefault="00AC782B" w:rsidP="00BF4A55">
            <w:pPr>
              <w:pStyle w:val="00"/>
            </w:pPr>
            <w:r w:rsidRPr="00AC782B">
              <w:rPr>
                <w:b/>
              </w:rPr>
              <w:t>Art. 2º</w:t>
            </w:r>
            <w:r w:rsidRPr="00AC782B">
              <w:t xml:space="preserve"> O registro de que trata o art. 115, § 4º-A, da Lei nº 9.503, de 1997 - Código de Trânsito Brasileiro, somente é exigível para os aparelhos ou máquinas produzidos a partir de 1º de janeiro de 2016.</w:t>
            </w:r>
          </w:p>
        </w:tc>
      </w:tr>
      <w:tr w:rsidR="00AC782B" w:rsidRPr="00D1130D" w:rsidTr="00D1130D">
        <w:tc>
          <w:tcPr>
            <w:tcW w:w="4785" w:type="dxa"/>
          </w:tcPr>
          <w:p w:rsidR="00AC782B" w:rsidRPr="00747B04" w:rsidRDefault="00AC782B" w:rsidP="00BF4A55">
            <w:pPr>
              <w:pStyle w:val="00"/>
            </w:pPr>
          </w:p>
        </w:tc>
        <w:tc>
          <w:tcPr>
            <w:tcW w:w="4785" w:type="dxa"/>
          </w:tcPr>
          <w:p w:rsidR="00AC782B" w:rsidRPr="00F57086" w:rsidRDefault="00AC782B" w:rsidP="00AC782B">
            <w:pPr>
              <w:pStyle w:val="00"/>
            </w:pPr>
            <w:r w:rsidRPr="00AC782B">
              <w:rPr>
                <w:b/>
              </w:rPr>
              <w:t>Art. 3º</w:t>
            </w:r>
            <w:r w:rsidRPr="00AC782B">
              <w:t xml:space="preserve"> Esta Medida Provisória entra em vigor na data de sua publicação.</w:t>
            </w:r>
          </w:p>
        </w:tc>
      </w:tr>
    </w:tbl>
    <w:p w:rsidR="00747B04" w:rsidRDefault="00747B04"/>
    <w:sectPr w:rsidR="00747B04" w:rsidSect="001F6E73">
      <w:headerReference w:type="even" r:id="rId6"/>
      <w:headerReference w:type="default" r:id="rId7"/>
      <w:footerReference w:type="default" r:id="rId8"/>
      <w:pgSz w:w="11906" w:h="16838" w:code="9"/>
      <w:pgMar w:top="851" w:right="1134" w:bottom="851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82B" w:rsidRDefault="00AC782B">
      <w:r>
        <w:separator/>
      </w:r>
    </w:p>
  </w:endnote>
  <w:endnote w:type="continuationSeparator" w:id="0">
    <w:p w:rsidR="00AC782B" w:rsidRDefault="00AC7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7A2" w:rsidRPr="007E7B4C" w:rsidRDefault="00AC782B" w:rsidP="00C166D0">
    <w:pPr>
      <w:pStyle w:val="Rodap"/>
      <w:spacing w:before="120"/>
      <w:jc w:val="center"/>
      <w:rPr>
        <w:b/>
        <w:color w:val="FF0000"/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1" layoutInCell="1" allowOverlap="1">
          <wp:simplePos x="0" y="0"/>
          <wp:positionH relativeFrom="page">
            <wp:posOffset>6788785</wp:posOffset>
          </wp:positionH>
          <wp:positionV relativeFrom="page">
            <wp:posOffset>9748520</wp:posOffset>
          </wp:positionV>
          <wp:extent cx="581025" cy="581025"/>
          <wp:effectExtent l="19050" t="0" r="9525" b="0"/>
          <wp:wrapNone/>
          <wp:docPr id="1" name="Imagem 1" descr="Carimbo SG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rimbo SG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F27A2" w:rsidRPr="007E7B4C">
      <w:rPr>
        <w:b/>
        <w:color w:val="FF0000"/>
        <w:sz w:val="16"/>
        <w:szCs w:val="16"/>
      </w:rPr>
      <w:t>Elaborado pel</w:t>
    </w:r>
    <w:r w:rsidR="002100AD">
      <w:rPr>
        <w:b/>
        <w:color w:val="FF0000"/>
        <w:sz w:val="16"/>
        <w:szCs w:val="16"/>
      </w:rPr>
      <w:t>a Coordenação de Redação Legislativa</w:t>
    </w:r>
    <w:r w:rsidR="000F27A2" w:rsidRPr="007E7B4C">
      <w:rPr>
        <w:b/>
        <w:color w:val="FF0000"/>
        <w:sz w:val="16"/>
        <w:szCs w:val="16"/>
      </w:rPr>
      <w:t xml:space="preserve"> da </w:t>
    </w:r>
    <w:proofErr w:type="spellStart"/>
    <w:r w:rsidR="000F27A2" w:rsidRPr="007E7B4C">
      <w:rPr>
        <w:b/>
        <w:color w:val="FF0000"/>
        <w:sz w:val="16"/>
        <w:szCs w:val="16"/>
      </w:rPr>
      <w:t>Secretaria-Geral</w:t>
    </w:r>
    <w:proofErr w:type="spellEnd"/>
    <w:r w:rsidR="000F27A2" w:rsidRPr="007E7B4C">
      <w:rPr>
        <w:b/>
        <w:color w:val="FF0000"/>
        <w:sz w:val="16"/>
        <w:szCs w:val="16"/>
      </w:rPr>
      <w:t xml:space="preserve"> da Mesa do Senado Federal.</w:t>
    </w:r>
    <w:r w:rsidR="000F27A2">
      <w:rPr>
        <w:b/>
        <w:color w:val="FF0000"/>
        <w:sz w:val="16"/>
        <w:szCs w:val="16"/>
      </w:rPr>
      <w:br/>
    </w:r>
    <w:proofErr w:type="gramStart"/>
    <w:r w:rsidR="000F27A2">
      <w:rPr>
        <w:b/>
        <w:color w:val="FF0000"/>
        <w:sz w:val="16"/>
        <w:szCs w:val="16"/>
      </w:rPr>
      <w:t>(</w:t>
    </w:r>
    <w:proofErr w:type="gramEnd"/>
    <w:r w:rsidR="000F27A2">
      <w:rPr>
        <w:b/>
        <w:color w:val="FF0000"/>
        <w:sz w:val="16"/>
        <w:szCs w:val="16"/>
      </w:rPr>
      <w:t>Elaboração:</w:t>
    </w:r>
    <w:r w:rsidR="000F27A2" w:rsidRPr="001560D3">
      <w:rPr>
        <w:b/>
        <w:color w:val="FF0000"/>
        <w:sz w:val="16"/>
        <w:szCs w:val="16"/>
      </w:rPr>
      <w:t xml:space="preserve"> </w:t>
    </w:r>
    <w:r w:rsidR="00414A79">
      <w:rPr>
        <w:b/>
        <w:color w:val="FF0000"/>
        <w:sz w:val="16"/>
        <w:szCs w:val="16"/>
      </w:rPr>
      <w:fldChar w:fldCharType="begin"/>
    </w:r>
    <w:r w:rsidR="000F27A2">
      <w:rPr>
        <w:b/>
        <w:color w:val="FF0000"/>
        <w:sz w:val="16"/>
        <w:szCs w:val="16"/>
      </w:rPr>
      <w:instrText xml:space="preserve"> CREATEDATE  \@ "dd.MM.yyyy – HH:mm" </w:instrText>
    </w:r>
    <w:r w:rsidR="00414A79">
      <w:rPr>
        <w:b/>
        <w:color w:val="FF0000"/>
        <w:sz w:val="16"/>
        <w:szCs w:val="16"/>
      </w:rPr>
      <w:fldChar w:fldCharType="separate"/>
    </w:r>
    <w:r>
      <w:rPr>
        <w:b/>
        <w:noProof/>
        <w:color w:val="FF0000"/>
        <w:sz w:val="16"/>
        <w:szCs w:val="16"/>
      </w:rPr>
      <w:t>01.04.2015 – 11:31</w:t>
    </w:r>
    <w:r w:rsidR="00414A79">
      <w:rPr>
        <w:b/>
        <w:color w:val="FF0000"/>
        <w:sz w:val="16"/>
        <w:szCs w:val="16"/>
      </w:rPr>
      <w:fldChar w:fldCharType="end"/>
    </w:r>
    <w:r w:rsidR="000F27A2">
      <w:rPr>
        <w:b/>
        <w:color w:val="FF0000"/>
        <w:sz w:val="16"/>
        <w:szCs w:val="16"/>
      </w:rPr>
      <w:t>)   •   (</w:t>
    </w:r>
    <w:r w:rsidR="000F27A2" w:rsidRPr="001560D3">
      <w:rPr>
        <w:b/>
        <w:color w:val="FF0000"/>
        <w:sz w:val="16"/>
        <w:szCs w:val="16"/>
      </w:rPr>
      <w:t xml:space="preserve">Última </w:t>
    </w:r>
    <w:r w:rsidR="000F27A2">
      <w:rPr>
        <w:b/>
        <w:color w:val="FF0000"/>
        <w:sz w:val="16"/>
        <w:szCs w:val="16"/>
      </w:rPr>
      <w:t>atualização:</w:t>
    </w:r>
    <w:r w:rsidR="000F27A2" w:rsidRPr="001560D3">
      <w:rPr>
        <w:b/>
        <w:color w:val="FF0000"/>
        <w:sz w:val="16"/>
        <w:szCs w:val="16"/>
      </w:rPr>
      <w:t xml:space="preserve"> </w:t>
    </w:r>
    <w:r w:rsidR="00414A79">
      <w:rPr>
        <w:b/>
        <w:color w:val="FF0000"/>
        <w:sz w:val="16"/>
        <w:szCs w:val="16"/>
      </w:rPr>
      <w:fldChar w:fldCharType="begin"/>
    </w:r>
    <w:r w:rsidR="000F27A2">
      <w:rPr>
        <w:b/>
        <w:color w:val="FF0000"/>
        <w:sz w:val="16"/>
        <w:szCs w:val="16"/>
      </w:rPr>
      <w:instrText xml:space="preserve"> SAVEDATE  \@ "dd.MM.yyyy – HH:mm" </w:instrText>
    </w:r>
    <w:r w:rsidR="00414A79">
      <w:rPr>
        <w:b/>
        <w:color w:val="FF0000"/>
        <w:sz w:val="16"/>
        <w:szCs w:val="16"/>
      </w:rPr>
      <w:fldChar w:fldCharType="separate"/>
    </w:r>
    <w:r w:rsidR="00D757C4">
      <w:rPr>
        <w:b/>
        <w:noProof/>
        <w:color w:val="FF0000"/>
        <w:sz w:val="16"/>
        <w:szCs w:val="16"/>
      </w:rPr>
      <w:t>01.04.2015 – 11:44</w:t>
    </w:r>
    <w:r w:rsidR="00414A79">
      <w:rPr>
        <w:b/>
        <w:color w:val="FF0000"/>
        <w:sz w:val="16"/>
        <w:szCs w:val="16"/>
      </w:rPr>
      <w:fldChar w:fldCharType="end"/>
    </w:r>
    <w:r w:rsidR="000F27A2">
      <w:rPr>
        <w:b/>
        <w:color w:val="FF0000"/>
        <w:sz w:val="16"/>
        <w:szCs w:val="16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82B" w:rsidRDefault="00AC782B">
      <w:r>
        <w:separator/>
      </w:r>
    </w:p>
  </w:footnote>
  <w:footnote w:type="continuationSeparator" w:id="0">
    <w:p w:rsidR="00AC782B" w:rsidRDefault="00AC78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7A2" w:rsidRDefault="00414A79" w:rsidP="001128C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F27A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F27A2" w:rsidRDefault="000F27A2" w:rsidP="001128CE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7A2" w:rsidRDefault="00414A79" w:rsidP="001128C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F27A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86B2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C782B" w:rsidRDefault="000F27A2" w:rsidP="001F6E73">
    <w:pPr>
      <w:pStyle w:val="Cabealho"/>
      <w:ind w:right="357"/>
      <w:jc w:val="center"/>
      <w:rPr>
        <w:b/>
        <w:color w:val="000080"/>
        <w:sz w:val="36"/>
        <w:szCs w:val="36"/>
      </w:rPr>
    </w:pPr>
    <w:r>
      <w:rPr>
        <w:b/>
        <w:color w:val="000080"/>
        <w:sz w:val="36"/>
        <w:szCs w:val="36"/>
      </w:rPr>
      <w:t>Quadro comparativo</w:t>
    </w:r>
    <w:r w:rsidR="00BF4A55">
      <w:rPr>
        <w:b/>
        <w:color w:val="000080"/>
        <w:sz w:val="36"/>
        <w:szCs w:val="36"/>
      </w:rPr>
      <w:t xml:space="preserve"> </w:t>
    </w:r>
    <w:r w:rsidR="00AC782B">
      <w:rPr>
        <w:b/>
        <w:color w:val="000080"/>
        <w:sz w:val="36"/>
        <w:szCs w:val="36"/>
      </w:rPr>
      <w:t>da Medida Provisória</w:t>
    </w:r>
    <w:r w:rsidR="00BF4A55">
      <w:rPr>
        <w:b/>
        <w:color w:val="000080"/>
        <w:sz w:val="36"/>
        <w:szCs w:val="36"/>
      </w:rPr>
      <w:t xml:space="preserve"> </w:t>
    </w:r>
  </w:p>
  <w:p w:rsidR="000F27A2" w:rsidRDefault="00BF4A55" w:rsidP="001F6E73">
    <w:pPr>
      <w:pStyle w:val="Cabealho"/>
      <w:ind w:right="357"/>
      <w:jc w:val="center"/>
      <w:rPr>
        <w:b/>
        <w:color w:val="000080"/>
        <w:sz w:val="36"/>
        <w:szCs w:val="36"/>
      </w:rPr>
    </w:pPr>
    <w:proofErr w:type="gramStart"/>
    <w:r>
      <w:rPr>
        <w:b/>
        <w:color w:val="000080"/>
        <w:sz w:val="36"/>
        <w:szCs w:val="36"/>
      </w:rPr>
      <w:t>nº</w:t>
    </w:r>
    <w:proofErr w:type="gramEnd"/>
    <w:r w:rsidR="00AC782B">
      <w:rPr>
        <w:b/>
        <w:color w:val="000080"/>
        <w:sz w:val="36"/>
        <w:szCs w:val="36"/>
      </w:rPr>
      <w:t xml:space="preserve"> 673, de 2015</w:t>
    </w:r>
  </w:p>
  <w:p w:rsidR="000F27A2" w:rsidRPr="001F6E73" w:rsidRDefault="000F27A2" w:rsidP="001F6E73">
    <w:pPr>
      <w:pStyle w:val="Cabealho"/>
      <w:ind w:right="357"/>
      <w:jc w:val="center"/>
      <w:rPr>
        <w:b/>
        <w:color w:val="00008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4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064542"/>
    <w:rsid w:val="0005019E"/>
    <w:rsid w:val="00053915"/>
    <w:rsid w:val="00064542"/>
    <w:rsid w:val="00084B5B"/>
    <w:rsid w:val="000958A7"/>
    <w:rsid w:val="000D73C2"/>
    <w:rsid w:val="000E1626"/>
    <w:rsid w:val="000E613E"/>
    <w:rsid w:val="000F27A2"/>
    <w:rsid w:val="00102EFE"/>
    <w:rsid w:val="00107373"/>
    <w:rsid w:val="001128CE"/>
    <w:rsid w:val="0014188D"/>
    <w:rsid w:val="001560D3"/>
    <w:rsid w:val="001F6E73"/>
    <w:rsid w:val="002027F1"/>
    <w:rsid w:val="002100AD"/>
    <w:rsid w:val="00232AD1"/>
    <w:rsid w:val="002333C0"/>
    <w:rsid w:val="002905AA"/>
    <w:rsid w:val="002B2496"/>
    <w:rsid w:val="00341A12"/>
    <w:rsid w:val="003556C7"/>
    <w:rsid w:val="00371E8B"/>
    <w:rsid w:val="003A7D4E"/>
    <w:rsid w:val="003E34A0"/>
    <w:rsid w:val="003E4E66"/>
    <w:rsid w:val="003F0FA8"/>
    <w:rsid w:val="00414A79"/>
    <w:rsid w:val="00441589"/>
    <w:rsid w:val="00485B79"/>
    <w:rsid w:val="004A36A9"/>
    <w:rsid w:val="004A45F2"/>
    <w:rsid w:val="004F2943"/>
    <w:rsid w:val="004F412A"/>
    <w:rsid w:val="0054341C"/>
    <w:rsid w:val="0056032B"/>
    <w:rsid w:val="005B3345"/>
    <w:rsid w:val="005E3A9D"/>
    <w:rsid w:val="0061576E"/>
    <w:rsid w:val="00626A9A"/>
    <w:rsid w:val="00631B75"/>
    <w:rsid w:val="00643E0B"/>
    <w:rsid w:val="006A780A"/>
    <w:rsid w:val="006C72C7"/>
    <w:rsid w:val="006D6662"/>
    <w:rsid w:val="00702BAA"/>
    <w:rsid w:val="0074761A"/>
    <w:rsid w:val="00747B04"/>
    <w:rsid w:val="00760CAE"/>
    <w:rsid w:val="007743B2"/>
    <w:rsid w:val="0078252D"/>
    <w:rsid w:val="007851D0"/>
    <w:rsid w:val="007C4B19"/>
    <w:rsid w:val="007E4F37"/>
    <w:rsid w:val="007E7B4C"/>
    <w:rsid w:val="00801540"/>
    <w:rsid w:val="00803310"/>
    <w:rsid w:val="00863388"/>
    <w:rsid w:val="008B4988"/>
    <w:rsid w:val="008D2849"/>
    <w:rsid w:val="008E2424"/>
    <w:rsid w:val="0092368A"/>
    <w:rsid w:val="00927455"/>
    <w:rsid w:val="009865CF"/>
    <w:rsid w:val="00A156BC"/>
    <w:rsid w:val="00A41664"/>
    <w:rsid w:val="00A4434D"/>
    <w:rsid w:val="00A77258"/>
    <w:rsid w:val="00A86B28"/>
    <w:rsid w:val="00A93DBA"/>
    <w:rsid w:val="00AC661B"/>
    <w:rsid w:val="00AC782B"/>
    <w:rsid w:val="00AD007D"/>
    <w:rsid w:val="00AD4364"/>
    <w:rsid w:val="00AE60F6"/>
    <w:rsid w:val="00B20C22"/>
    <w:rsid w:val="00B25F94"/>
    <w:rsid w:val="00B42C38"/>
    <w:rsid w:val="00BA2A82"/>
    <w:rsid w:val="00BD538A"/>
    <w:rsid w:val="00BF4A55"/>
    <w:rsid w:val="00C14193"/>
    <w:rsid w:val="00C166D0"/>
    <w:rsid w:val="00C20461"/>
    <w:rsid w:val="00C76C36"/>
    <w:rsid w:val="00D1130D"/>
    <w:rsid w:val="00D12DFE"/>
    <w:rsid w:val="00D4453C"/>
    <w:rsid w:val="00D757C4"/>
    <w:rsid w:val="00D94FB3"/>
    <w:rsid w:val="00DB0D76"/>
    <w:rsid w:val="00DC4727"/>
    <w:rsid w:val="00DC7AD3"/>
    <w:rsid w:val="00E02936"/>
    <w:rsid w:val="00E34D1A"/>
    <w:rsid w:val="00E53F42"/>
    <w:rsid w:val="00E64A03"/>
    <w:rsid w:val="00E80C61"/>
    <w:rsid w:val="00ED3056"/>
    <w:rsid w:val="00F07E4C"/>
    <w:rsid w:val="00F475CB"/>
    <w:rsid w:val="00F57086"/>
    <w:rsid w:val="00F71279"/>
    <w:rsid w:val="00FA2B86"/>
    <w:rsid w:val="00FC0C05"/>
    <w:rsid w:val="00FE2520"/>
    <w:rsid w:val="00FE7F39"/>
    <w:rsid w:val="00FF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73C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D73C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D73C2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0D73C2"/>
  </w:style>
  <w:style w:type="table" w:styleId="Tabelacomgrade">
    <w:name w:val="Table Grid"/>
    <w:basedOn w:val="Tabelanormal"/>
    <w:rsid w:val="000D73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0">
    <w:name w:val="00"/>
    <w:basedOn w:val="Normal"/>
    <w:rsid w:val="000D73C2"/>
    <w:pPr>
      <w:spacing w:before="20" w:after="20"/>
      <w:jc w:val="both"/>
    </w:pPr>
    <w:rPr>
      <w:sz w:val="22"/>
      <w:szCs w:val="22"/>
    </w:rPr>
  </w:style>
  <w:style w:type="paragraph" w:customStyle="1" w:styleId="01">
    <w:name w:val="01"/>
    <w:basedOn w:val="00"/>
    <w:rsid w:val="000D73C2"/>
    <w:rPr>
      <w:b/>
      <w:color w:val="0000FF"/>
    </w:rPr>
  </w:style>
  <w:style w:type="paragraph" w:customStyle="1" w:styleId="02">
    <w:name w:val="02"/>
    <w:basedOn w:val="00"/>
    <w:rsid w:val="000D73C2"/>
    <w:rPr>
      <w:b/>
      <w:color w:val="FF0000"/>
    </w:rPr>
  </w:style>
  <w:style w:type="paragraph" w:customStyle="1" w:styleId="03">
    <w:name w:val="03"/>
    <w:basedOn w:val="00"/>
    <w:rsid w:val="000D73C2"/>
    <w:rPr>
      <w:b/>
      <w:color w:val="008000"/>
    </w:rPr>
  </w:style>
  <w:style w:type="character" w:styleId="Hyperlink">
    <w:name w:val="Hyperlink"/>
    <w:basedOn w:val="Fontepargpadro"/>
    <w:rsid w:val="000D73C2"/>
    <w:rPr>
      <w:color w:val="0000FF"/>
      <w:u w:val="single"/>
    </w:rPr>
  </w:style>
  <w:style w:type="paragraph" w:styleId="NormalWeb">
    <w:name w:val="Normal (Web)"/>
    <w:basedOn w:val="Normal"/>
    <w:rsid w:val="000D73C2"/>
    <w:pPr>
      <w:spacing w:before="100" w:beforeAutospacing="1" w:after="100" w:afterAutospacing="1"/>
    </w:pPr>
  </w:style>
  <w:style w:type="paragraph" w:customStyle="1" w:styleId="ementa">
    <w:name w:val="ementa"/>
    <w:basedOn w:val="Normal"/>
    <w:autoRedefine/>
    <w:rsid w:val="000D73C2"/>
    <w:pPr>
      <w:suppressAutoHyphens/>
      <w:spacing w:line="192" w:lineRule="auto"/>
      <w:ind w:left="3538"/>
      <w:jc w:val="both"/>
    </w:pPr>
    <w:rPr>
      <w:rFonts w:ascii="Courier New" w:hAnsi="Courier New"/>
      <w:szCs w:val="20"/>
    </w:rPr>
  </w:style>
  <w:style w:type="paragraph" w:customStyle="1" w:styleId="texto1">
    <w:name w:val="texto1"/>
    <w:basedOn w:val="Normal"/>
    <w:rsid w:val="000D73C2"/>
    <w:pPr>
      <w:tabs>
        <w:tab w:val="left" w:leader="dot" w:pos="8789"/>
      </w:tabs>
      <w:spacing w:line="360" w:lineRule="auto"/>
      <w:ind w:firstLine="1418"/>
      <w:jc w:val="both"/>
    </w:pPr>
    <w:rPr>
      <w:rFonts w:ascii="Courier New" w:hAnsi="Courier New"/>
      <w:szCs w:val="20"/>
    </w:rPr>
  </w:style>
  <w:style w:type="paragraph" w:customStyle="1" w:styleId="texto2">
    <w:name w:val="texto2"/>
    <w:basedOn w:val="ementa"/>
    <w:rsid w:val="000D73C2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03-Ementa-CLG">
    <w:name w:val="03 - Ementa - CLG"/>
    <w:link w:val="03-Ementa-CLGCharChar"/>
    <w:rsid w:val="000D73C2"/>
    <w:pPr>
      <w:spacing w:after="960"/>
      <w:ind w:left="3686"/>
      <w:jc w:val="both"/>
    </w:pPr>
    <w:rPr>
      <w:rFonts w:eastAsia="Arial Unicode MS"/>
      <w:sz w:val="24"/>
      <w:szCs w:val="24"/>
    </w:rPr>
  </w:style>
  <w:style w:type="character" w:customStyle="1" w:styleId="03-Ementa-CLGCharChar">
    <w:name w:val="03 - Ementa - CLG Char Char"/>
    <w:basedOn w:val="Fontepargpadro"/>
    <w:link w:val="03-Ementa-CLG"/>
    <w:locked/>
    <w:rsid w:val="000D73C2"/>
    <w:rPr>
      <w:rFonts w:eastAsia="Arial Unicode MS"/>
      <w:sz w:val="24"/>
      <w:szCs w:val="24"/>
      <w:lang w:val="pt-BR" w:eastAsia="pt-BR" w:bidi="ar-SA"/>
    </w:rPr>
  </w:style>
  <w:style w:type="paragraph" w:customStyle="1" w:styleId="06-Pargrafodetexto-CLG">
    <w:name w:val="06 - Parágrafo de texto - CLG"/>
    <w:link w:val="06-Pargrafodetexto-CLGChar"/>
    <w:rsid w:val="000D73C2"/>
    <w:pPr>
      <w:spacing w:after="360"/>
      <w:ind w:firstLine="1418"/>
      <w:jc w:val="both"/>
    </w:pPr>
    <w:rPr>
      <w:sz w:val="28"/>
    </w:rPr>
  </w:style>
  <w:style w:type="paragraph" w:customStyle="1" w:styleId="10-Local-CLG">
    <w:name w:val="10 - Local - CLG"/>
    <w:link w:val="10-Local-CLGChar"/>
    <w:rsid w:val="000D73C2"/>
    <w:pPr>
      <w:spacing w:before="960" w:after="720"/>
      <w:ind w:firstLine="2520"/>
      <w:jc w:val="both"/>
    </w:pPr>
    <w:rPr>
      <w:sz w:val="28"/>
    </w:rPr>
  </w:style>
  <w:style w:type="character" w:customStyle="1" w:styleId="06-Pargrafodetexto-CLGChar">
    <w:name w:val="06 - Parágrafo de texto - CLG Char"/>
    <w:basedOn w:val="Fontepargpadro"/>
    <w:link w:val="06-Pargrafodetexto-CLG"/>
    <w:locked/>
    <w:rsid w:val="000D73C2"/>
    <w:rPr>
      <w:sz w:val="28"/>
      <w:lang w:val="pt-BR" w:eastAsia="pt-BR" w:bidi="ar-SA"/>
    </w:rPr>
  </w:style>
  <w:style w:type="character" w:customStyle="1" w:styleId="10-Local-CLGChar">
    <w:name w:val="10 - Local - CLG Char"/>
    <w:basedOn w:val="Fontepargpadro"/>
    <w:link w:val="10-Local-CLG"/>
    <w:locked/>
    <w:rsid w:val="000D73C2"/>
    <w:rPr>
      <w:sz w:val="28"/>
      <w:lang w:val="pt-BR" w:eastAsia="pt-BR" w:bidi="ar-SA"/>
    </w:rPr>
  </w:style>
  <w:style w:type="paragraph" w:customStyle="1" w:styleId="09-Ttuloemenda-CLG">
    <w:name w:val="09 - Título emenda - CLG"/>
    <w:link w:val="09-Ttuloemenda-CLGChar"/>
    <w:rsid w:val="000D73C2"/>
    <w:pPr>
      <w:spacing w:before="480" w:after="360"/>
      <w:jc w:val="center"/>
    </w:pPr>
    <w:rPr>
      <w:b/>
      <w:bCs/>
      <w:spacing w:val="-4"/>
      <w:sz w:val="28"/>
    </w:rPr>
  </w:style>
  <w:style w:type="character" w:customStyle="1" w:styleId="09-Ttuloemenda-CLGChar">
    <w:name w:val="09 - Título emenda - CLG Char"/>
    <w:basedOn w:val="Fontepargpadro"/>
    <w:link w:val="09-Ttuloemenda-CLG"/>
    <w:locked/>
    <w:rsid w:val="000D73C2"/>
    <w:rPr>
      <w:b/>
      <w:bCs/>
      <w:spacing w:val="-4"/>
      <w:sz w:val="28"/>
      <w:lang w:val="pt-BR" w:eastAsia="pt-BR" w:bidi="ar-SA"/>
    </w:rPr>
  </w:style>
  <w:style w:type="paragraph" w:customStyle="1" w:styleId="Default">
    <w:name w:val="Default"/>
    <w:rsid w:val="000D73C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QC">
    <w:name w:val="QC"/>
    <w:basedOn w:val="Normal"/>
    <w:autoRedefine/>
    <w:qFormat/>
    <w:rsid w:val="000D73C2"/>
    <w:pPr>
      <w:autoSpaceDE w:val="0"/>
      <w:autoSpaceDN w:val="0"/>
      <w:adjustRightInd w:val="0"/>
      <w:spacing w:before="20" w:after="20"/>
      <w:jc w:val="both"/>
    </w:pPr>
    <w:rPr>
      <w:sz w:val="22"/>
      <w:szCs w:val="22"/>
    </w:rPr>
  </w:style>
  <w:style w:type="paragraph" w:customStyle="1" w:styleId="texto10">
    <w:name w:val="texto 1"/>
    <w:basedOn w:val="Normal"/>
    <w:rsid w:val="000D73C2"/>
    <w:pPr>
      <w:tabs>
        <w:tab w:val="left" w:leader="dot" w:pos="8505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Cs w:val="20"/>
    </w:rPr>
  </w:style>
  <w:style w:type="paragraph" w:customStyle="1" w:styleId="texto20">
    <w:name w:val="texto 2"/>
    <w:basedOn w:val="Normal"/>
    <w:rsid w:val="000D73C2"/>
    <w:pPr>
      <w:tabs>
        <w:tab w:val="left" w:leader="dot" w:pos="8505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Cs w:val="20"/>
    </w:rPr>
  </w:style>
  <w:style w:type="paragraph" w:customStyle="1" w:styleId="texto3">
    <w:name w:val="texto 3"/>
    <w:basedOn w:val="Normal"/>
    <w:rsid w:val="000D73C2"/>
    <w:pPr>
      <w:tabs>
        <w:tab w:val="left" w:leader="dot" w:pos="7655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Cs w:val="20"/>
    </w:rPr>
  </w:style>
  <w:style w:type="paragraph" w:customStyle="1" w:styleId="assinatura2">
    <w:name w:val="assinatura 2"/>
    <w:basedOn w:val="Normal"/>
    <w:qFormat/>
    <w:rsid w:val="000D73C2"/>
    <w:pPr>
      <w:tabs>
        <w:tab w:val="center" w:leader="dot" w:pos="8505"/>
      </w:tabs>
      <w:suppressAutoHyphens/>
      <w:ind w:left="1418" w:firstLine="1418"/>
      <w:jc w:val="center"/>
    </w:pPr>
    <w:rPr>
      <w:rFonts w:ascii="Courier New" w:hAnsi="Courier New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9644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3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6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06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306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6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329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3742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1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Fslegislativo\sgm\REDFINAL\Modelos\2%20Colunas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 Colunas.dot</Template>
  <TotalTime>1</TotalTime>
  <Pages>1</Pages>
  <Words>313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Quadro comparativo</vt:lpstr>
    </vt:vector>
  </TitlesOfParts>
  <Company>Senado Federal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Quadro comparativo</dc:title>
  <dc:creator>carolfm</dc:creator>
  <cp:lastModifiedBy>Fernanda Damiani Costa</cp:lastModifiedBy>
  <cp:revision>2</cp:revision>
  <cp:lastPrinted>2012-11-06T14:32:00Z</cp:lastPrinted>
  <dcterms:created xsi:type="dcterms:W3CDTF">2015-04-07T13:14:00Z</dcterms:created>
  <dcterms:modified xsi:type="dcterms:W3CDTF">2015-04-07T13:14:00Z</dcterms:modified>
</cp:coreProperties>
</file>