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78B" w:rsidRDefault="00B2178B" w:rsidP="00C30C06">
      <w:pPr>
        <w:pStyle w:val="Ttulo1"/>
        <w:spacing w:before="360" w:after="0"/>
        <w:jc w:val="center"/>
        <w:rPr>
          <w:rFonts w:ascii="Courier New" w:hAnsi="Courier New" w:cs="Courier New"/>
        </w:rPr>
      </w:pPr>
      <w:r w:rsidRPr="005F7D02">
        <w:rPr>
          <w:rFonts w:ascii="Courier New" w:hAnsi="Courier New" w:cs="Courier New"/>
        </w:rPr>
        <w:t xml:space="preserve">PROJETO DE LEI DE CONVERSÃO </w:t>
      </w:r>
      <w:r w:rsidR="00E0616A">
        <w:rPr>
          <w:rFonts w:ascii="Courier New" w:hAnsi="Courier New" w:cs="Courier New"/>
        </w:rPr>
        <w:t xml:space="preserve">nº </w:t>
      </w:r>
      <w:r w:rsidR="00C30C06">
        <w:rPr>
          <w:rFonts w:ascii="Courier New" w:hAnsi="Courier New" w:cs="Courier New"/>
        </w:rPr>
        <w:t>24, de 2016</w:t>
      </w:r>
    </w:p>
    <w:p w:rsidR="00B2178B" w:rsidRPr="00C30C06" w:rsidRDefault="00C30C06" w:rsidP="00C30C06">
      <w:pPr>
        <w:pStyle w:val="Ttulo2"/>
        <w:rPr>
          <w:rFonts w:ascii="Courier New" w:hAnsi="Courier New" w:cs="Courier New"/>
          <w:sz w:val="24"/>
          <w:szCs w:val="24"/>
        </w:rPr>
      </w:pPr>
      <w:r w:rsidRPr="00C30C06">
        <w:rPr>
          <w:rFonts w:ascii="Courier New" w:hAnsi="Courier New" w:cs="Courier New"/>
          <w:sz w:val="24"/>
          <w:szCs w:val="24"/>
        </w:rPr>
        <w:t xml:space="preserve">(Proveniente da Medida Provisória nº </w:t>
      </w:r>
      <w:bookmarkStart w:id="0" w:name="_GoBack"/>
      <w:bookmarkEnd w:id="0"/>
      <w:r w:rsidRPr="00C30C06">
        <w:rPr>
          <w:rFonts w:ascii="Courier New" w:hAnsi="Courier New" w:cs="Courier New"/>
          <w:sz w:val="24"/>
          <w:szCs w:val="24"/>
        </w:rPr>
        <w:t>733, de 2016)</w:t>
      </w:r>
    </w:p>
    <w:p w:rsidR="00B2178B" w:rsidRDefault="00B2178B" w:rsidP="00B2178B">
      <w:pPr>
        <w:pStyle w:val="texto1"/>
        <w:ind w:left="2302"/>
      </w:pPr>
      <w:r w:rsidRPr="0048320F">
        <w:t>Autoriza a liquidação e a renegociação de dívidas de crédito rural</w:t>
      </w:r>
      <w:r>
        <w:t xml:space="preserve">; </w:t>
      </w:r>
      <w:r w:rsidRPr="0048320F">
        <w:t>altera a Lei nº 10.177, de 12 de janeiro de 2001</w:t>
      </w:r>
      <w:r>
        <w:t>; e adota outras providências.</w:t>
      </w:r>
    </w:p>
    <w:p w:rsidR="00B2178B" w:rsidRDefault="00B2178B" w:rsidP="00B2178B">
      <w:pPr>
        <w:pStyle w:val="texto1"/>
        <w:ind w:left="2302"/>
      </w:pPr>
    </w:p>
    <w:p w:rsidR="00B2178B" w:rsidRDefault="00B2178B" w:rsidP="00B2178B">
      <w:pPr>
        <w:pStyle w:val="texto1"/>
      </w:pPr>
      <w:r w:rsidRPr="00856E0D">
        <w:t>O Congresso Nacional decreta:</w:t>
      </w:r>
    </w:p>
    <w:p w:rsidR="00B2178B" w:rsidRDefault="00B2178B" w:rsidP="00B2178B">
      <w:pPr>
        <w:pStyle w:val="texto1"/>
        <w:rPr>
          <w:b/>
        </w:rPr>
      </w:pPr>
    </w:p>
    <w:p w:rsidR="00B2178B" w:rsidRPr="007844B7" w:rsidRDefault="00B2178B" w:rsidP="00B2178B">
      <w:pPr>
        <w:pStyle w:val="texto1"/>
      </w:pPr>
      <w:r w:rsidRPr="00E70AE9">
        <w:rPr>
          <w:b/>
        </w:rPr>
        <w:t>Art. 1º</w:t>
      </w:r>
      <w:r w:rsidRPr="007B137F">
        <w:t xml:space="preserve"> Fica autorizada a concessão de rebate para liquidação, até 29 de dezembro de 2017, das operações de crédito rural referentes a uma ou mais operações do mesmo mutuário, </w:t>
      </w:r>
      <w:r w:rsidRPr="007844B7">
        <w:t>contratadas até 31 de dezembro de 2011 junto ao Banco do Nordeste de Brasil S.A. (BNB)</w:t>
      </w:r>
      <w:r>
        <w:t xml:space="preserve"> ou</w:t>
      </w:r>
      <w:r w:rsidRPr="007844B7">
        <w:t xml:space="preserve"> ao Banco da Amazônia S.A. (Basa), com recursos oriundos, respectivamente, do Fundo Constitucional de Financiamento do Nordeste (FNE)</w:t>
      </w:r>
      <w:r>
        <w:t xml:space="preserve"> ou</w:t>
      </w:r>
      <w:r w:rsidRPr="007844B7">
        <w:t xml:space="preserve"> do Fundo Constitucional de Financiamento do Norte (FNO), ou com recursos mistos dos referidos Fundos com outras fontes, relativas a empreendimentos localizados na área de abrangência da Superintendência do Desenvolvimento do Nordeste (Sudene)</w:t>
      </w:r>
      <w:r>
        <w:t xml:space="preserve"> ou</w:t>
      </w:r>
      <w:r w:rsidRPr="007844B7">
        <w:t xml:space="preserve"> da Superintendência do Desenvolvimento da Amazônia (Sudam), </w:t>
      </w:r>
      <w:proofErr w:type="gramStart"/>
      <w:r w:rsidRPr="007844B7">
        <w:t>observadas</w:t>
      </w:r>
      <w:proofErr w:type="gramEnd"/>
      <w:r w:rsidRPr="007844B7">
        <w:t xml:space="preserve"> ainda as seguintes condições:</w:t>
      </w:r>
    </w:p>
    <w:p w:rsidR="00B2178B" w:rsidRPr="007844B7" w:rsidRDefault="00B2178B" w:rsidP="00B2178B">
      <w:pPr>
        <w:pStyle w:val="texto1"/>
      </w:pPr>
      <w:r w:rsidRPr="007844B7">
        <w:t>I - operações com valor originalmente contratado de até R$ 15.000,00 (quinze mil reais) em uma ou mais operações do mesmo mutuário: </w:t>
      </w:r>
    </w:p>
    <w:p w:rsidR="00B2178B" w:rsidRPr="007844B7" w:rsidRDefault="00B2178B" w:rsidP="00B2178B">
      <w:pPr>
        <w:pStyle w:val="texto1"/>
      </w:pPr>
      <w:r w:rsidRPr="007844B7">
        <w:t xml:space="preserve">a) quando contratadas até 31 de dezembro de 2006: rebate de 95% (noventa e cinco por cento) sobre o saldo devedor atualizado, para a liquidação das dívidas relativas aos empreendimentos localizados nas regiões do Semiárido e do Norte do Estado do Espírito Santo e nos Municípios do Norte do Estado de Minas Gerais, do Vale do Jequitinhonha e </w:t>
      </w:r>
      <w:r w:rsidRPr="007844B7">
        <w:lastRenderedPageBreak/>
        <w:t>do Vale do Mucuri, compreendidos na área de atuação da Sudene, e rebate de 85% (oitenta e cinco por cento) para os demais Municípios compreendidos na área de abrangência da Sudene</w:t>
      </w:r>
      <w:r>
        <w:t xml:space="preserve"> e</w:t>
      </w:r>
      <w:r w:rsidRPr="007844B7">
        <w:t xml:space="preserve"> da Sudam</w:t>
      </w:r>
      <w:r>
        <w:t>;</w:t>
      </w:r>
    </w:p>
    <w:p w:rsidR="00B2178B" w:rsidRPr="007844B7" w:rsidRDefault="00B2178B" w:rsidP="00B2178B">
      <w:pPr>
        <w:pStyle w:val="texto1"/>
      </w:pPr>
      <w:r w:rsidRPr="007844B7">
        <w:t>b) quando contratadas entre 1º de janeiro de 2007 e 31 de dezembro de 2011: rebate de 50% (cinquenta por cento) sobre o saldo devedor atualizado,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40% (quarenta por cento) para os demais Municípios compreendidos na área de abrangência da Sudene</w:t>
      </w:r>
      <w:r>
        <w:t xml:space="preserve"> e </w:t>
      </w:r>
      <w:r w:rsidRPr="007844B7">
        <w:t>da Sudam</w:t>
      </w:r>
      <w:r>
        <w:t>;</w:t>
      </w:r>
    </w:p>
    <w:p w:rsidR="00B2178B" w:rsidRPr="007844B7" w:rsidRDefault="00B2178B" w:rsidP="00B2178B">
      <w:pPr>
        <w:pStyle w:val="texto1"/>
      </w:pPr>
      <w:r w:rsidRPr="007844B7">
        <w:t>II - operações com valor originalmente contratado acima de R$ 15.000,00 (quinze mil reais) e até R$ 35.000,00 (trinta e cinco mil reais) em uma ou mais operações do mesmo mutuário: </w:t>
      </w:r>
    </w:p>
    <w:p w:rsidR="00B2178B" w:rsidRPr="007844B7" w:rsidRDefault="00B2178B" w:rsidP="00B2178B">
      <w:pPr>
        <w:pStyle w:val="texto1"/>
      </w:pPr>
      <w:r w:rsidRPr="007844B7">
        <w:t>a) para a parcela do saldo devedor atualizado correspondente ao valor originalmente contratado de até R$ 15.000,00 (quinze mil reais), aplica-se o disposto no inciso I do </w:t>
      </w:r>
      <w:r w:rsidRPr="007844B7">
        <w:rPr>
          <w:i/>
        </w:rPr>
        <w:t>caput</w:t>
      </w:r>
      <w:r w:rsidRPr="007844B7">
        <w:t xml:space="preserve"> deste artigo;</w:t>
      </w:r>
    </w:p>
    <w:p w:rsidR="00B2178B" w:rsidRPr="007844B7" w:rsidRDefault="00B2178B" w:rsidP="00B2178B">
      <w:pPr>
        <w:pStyle w:val="texto1"/>
      </w:pPr>
      <w:r w:rsidRPr="007844B7">
        <w:t>b) para a parcela do saldo devedor atualizado correspondente ao valor originalmente contratado excedente a R$ 15.000,00 (quinze mil reais) e até o limite de R$ 35.000,00 (trinta e cinco mil reais): </w:t>
      </w:r>
    </w:p>
    <w:p w:rsidR="00B2178B" w:rsidRPr="007844B7" w:rsidRDefault="00B2178B" w:rsidP="00B2178B">
      <w:pPr>
        <w:pStyle w:val="texto1"/>
      </w:pPr>
      <w:r w:rsidRPr="007844B7">
        <w:t>1. quando contratadas até 31 de dezembro de 2006: rebate de 90% (noventa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80% (oitenta por cento) para os demais Municípios compreendidos na área de abrangência da Sudene</w:t>
      </w:r>
      <w:r>
        <w:t xml:space="preserve"> e</w:t>
      </w:r>
      <w:r w:rsidRPr="007844B7">
        <w:t xml:space="preserve"> da Sudam</w:t>
      </w:r>
      <w:r>
        <w:t>;</w:t>
      </w:r>
    </w:p>
    <w:p w:rsidR="00B2178B" w:rsidRPr="007B137F" w:rsidRDefault="00B2178B" w:rsidP="00B2178B">
      <w:pPr>
        <w:pStyle w:val="texto1"/>
      </w:pPr>
      <w:r w:rsidRPr="007844B7">
        <w:t>2. quando contratadas entre 1º de janeiro</w:t>
      </w:r>
      <w:r w:rsidRPr="007B137F">
        <w:t xml:space="preserve"> de 2007 e 31 de dezembro de 2011: rebate de 40% (quarenta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30% (trinta por cento) para os demais Municípios</w:t>
      </w:r>
      <w:r w:rsidRPr="00555A7D">
        <w:t xml:space="preserve"> </w:t>
      </w:r>
      <w:r>
        <w:t>compreendidos na área de abrangência da Sudene e da Sudam;</w:t>
      </w:r>
    </w:p>
    <w:p w:rsidR="00B2178B" w:rsidRPr="007B137F" w:rsidRDefault="00B2178B" w:rsidP="00B2178B">
      <w:pPr>
        <w:pStyle w:val="texto1"/>
      </w:pPr>
      <w:r w:rsidRPr="007B137F">
        <w:t xml:space="preserve">III </w:t>
      </w:r>
      <w:r>
        <w:t xml:space="preserve">- </w:t>
      </w:r>
      <w:r w:rsidRPr="00955FB7">
        <w:t>operações</w:t>
      </w:r>
      <w:r w:rsidRPr="007B137F">
        <w:t xml:space="preserve"> com valor originalmente contratado acima de R$ 35.000,00 (trinta e cinco mil reais) e até R$ 100.000,00 (cem mil reais) em uma ou mais operações do mesmo mutuário: </w:t>
      </w:r>
    </w:p>
    <w:p w:rsidR="00B2178B" w:rsidRPr="007B137F" w:rsidRDefault="00B2178B" w:rsidP="00B2178B">
      <w:pPr>
        <w:pStyle w:val="texto1"/>
      </w:pPr>
      <w:r w:rsidRPr="007B137F">
        <w:t>a) para a parcela do saldo devedor atualizado correspondente ao valor originalmente contratado de até R$ 35.000,00 (trinta e cinco mil reais), aplica-se o disposto nos incisos I e II do </w:t>
      </w:r>
      <w:r w:rsidRPr="00434EDB">
        <w:rPr>
          <w:i/>
        </w:rPr>
        <w:t>caput</w:t>
      </w:r>
      <w:r>
        <w:t xml:space="preserve"> deste artigo</w:t>
      </w:r>
      <w:r w:rsidRPr="007B137F">
        <w:t>;</w:t>
      </w:r>
    </w:p>
    <w:p w:rsidR="00B2178B" w:rsidRPr="007B137F" w:rsidRDefault="00B2178B" w:rsidP="00B2178B">
      <w:pPr>
        <w:pStyle w:val="texto1"/>
      </w:pPr>
      <w:r w:rsidRPr="007B137F">
        <w:t>b) para a parcela do saldo devedor atualizado correspondente ao valor originalmente contratado excedente a R$ 35.000,00 (trinta e cinco mil reais) e até o limite de R$ 100.000,00 (cem mil reais):</w:t>
      </w:r>
    </w:p>
    <w:p w:rsidR="00B2178B" w:rsidRPr="007B137F" w:rsidRDefault="00B2178B" w:rsidP="00B2178B">
      <w:pPr>
        <w:pStyle w:val="texto1"/>
      </w:pPr>
      <w:r w:rsidRPr="007B137F">
        <w:t>1. quando contratadas até 31 de dezembro de 2006: rebate de 85% (oitenta e cinco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75% (setenta e cinco por cento) para os demais Municípios</w:t>
      </w:r>
      <w:r w:rsidRPr="00555A7D">
        <w:t xml:space="preserve"> </w:t>
      </w:r>
      <w:r>
        <w:t>compreendidos na área de abrangência da Sudene e da Sudam;</w:t>
      </w:r>
    </w:p>
    <w:p w:rsidR="00B2178B" w:rsidRPr="007B137F" w:rsidRDefault="00B2178B" w:rsidP="00B2178B">
      <w:pPr>
        <w:pStyle w:val="texto1"/>
      </w:pPr>
      <w:r w:rsidRPr="007B137F">
        <w:t>2. quando contratadas entre 1º de janeiro de 2007 e 31 de dezembro de 2011: rebate de 35% (trinta e cinco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25% (vinte e cinco por cento) para os demais Municípios</w:t>
      </w:r>
      <w:r w:rsidRPr="00555A7D">
        <w:t xml:space="preserve"> </w:t>
      </w:r>
      <w:r>
        <w:t>compreendidos na área de abrangência da Sudene e da Sudam;</w:t>
      </w:r>
    </w:p>
    <w:p w:rsidR="00B2178B" w:rsidRPr="007B137F" w:rsidRDefault="00B2178B" w:rsidP="00B2178B">
      <w:pPr>
        <w:pStyle w:val="texto1"/>
      </w:pPr>
      <w:r w:rsidRPr="007B137F">
        <w:t xml:space="preserve">IV </w:t>
      </w:r>
      <w:r>
        <w:t xml:space="preserve">- </w:t>
      </w:r>
      <w:r w:rsidRPr="00955FB7">
        <w:t>operações</w:t>
      </w:r>
      <w:r w:rsidRPr="007B137F">
        <w:t xml:space="preserve"> com valor originalmente contratado acima de R$ 100.000,00 (cem mil reais) e até R$ 500.000,00 (quinhentos mil reais) em uma ou mais operações do mesmo mutuário:</w:t>
      </w:r>
    </w:p>
    <w:p w:rsidR="00B2178B" w:rsidRPr="007B137F" w:rsidRDefault="00B2178B" w:rsidP="00B2178B">
      <w:pPr>
        <w:pStyle w:val="texto1"/>
      </w:pPr>
      <w:r w:rsidRPr="007B137F">
        <w:t>a) para a parcela do saldo devedor atualizado correspondente ao valor originalmente contratado de até R$ 100.000,00 (cem mil reais), aplica-se o disposto nos incisos I, II e III do </w:t>
      </w:r>
      <w:r w:rsidRPr="00434EDB">
        <w:rPr>
          <w:i/>
        </w:rPr>
        <w:t>caput</w:t>
      </w:r>
      <w:r>
        <w:t xml:space="preserve"> deste artigo</w:t>
      </w:r>
      <w:r w:rsidRPr="007B137F">
        <w:t>;</w:t>
      </w:r>
    </w:p>
    <w:p w:rsidR="00B2178B" w:rsidRPr="007B137F" w:rsidRDefault="00B2178B" w:rsidP="00B2178B">
      <w:pPr>
        <w:pStyle w:val="texto1"/>
      </w:pPr>
      <w:r w:rsidRPr="007B137F">
        <w:t>b) para a parcela do saldo devedor atualizado correspondente ao valor originalmente contratado excedente a R$ 100.000,00 (cem mil reais) e até o limite de R$ 500.000,00 (quinhentos mil reais):</w:t>
      </w:r>
    </w:p>
    <w:p w:rsidR="00B2178B" w:rsidRPr="007B137F" w:rsidRDefault="00B2178B" w:rsidP="00B2178B">
      <w:pPr>
        <w:pStyle w:val="texto1"/>
      </w:pPr>
      <w:r w:rsidRPr="007B137F">
        <w:t>1. quando contratadas até 31 de dezembro de 2006: rebate de 80% (oitenta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70% (setenta por cento) para os demais Municípios</w:t>
      </w:r>
      <w:r w:rsidRPr="00555A7D">
        <w:t xml:space="preserve"> </w:t>
      </w:r>
      <w:r>
        <w:t>compreendidos na área de abrangência da Sudene e da Sudam;</w:t>
      </w:r>
    </w:p>
    <w:p w:rsidR="00B2178B" w:rsidRPr="007B137F" w:rsidRDefault="00B2178B" w:rsidP="00B2178B">
      <w:pPr>
        <w:pStyle w:val="texto1"/>
      </w:pPr>
      <w:r w:rsidRPr="007B137F">
        <w:t>2. quando contratadas entre 1º de janeiro de 2007 e 31 de dezembro de 2011: rebate de 25% (vinte e cinco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20% (vinte por cento) para os demais Municípios</w:t>
      </w:r>
      <w:r w:rsidRPr="00555A7D">
        <w:t xml:space="preserve"> </w:t>
      </w:r>
      <w:r>
        <w:t>compreendidos na área de abrangência da Sudene e da Sudam;</w:t>
      </w:r>
    </w:p>
    <w:p w:rsidR="00B2178B" w:rsidRPr="007B137F" w:rsidRDefault="00B2178B" w:rsidP="00B2178B">
      <w:pPr>
        <w:pStyle w:val="texto1"/>
      </w:pPr>
      <w:r w:rsidRPr="007B137F">
        <w:t xml:space="preserve">V </w:t>
      </w:r>
      <w:r>
        <w:t xml:space="preserve">- </w:t>
      </w:r>
      <w:r w:rsidRPr="00955FB7">
        <w:t>operações</w:t>
      </w:r>
      <w:r w:rsidRPr="007B137F">
        <w:t xml:space="preserve"> com valor originalmente contratado acima de R$ 500.000,00 (quinhentos mil reais) em uma ou mais operações do mesmo mutuário:</w:t>
      </w:r>
    </w:p>
    <w:p w:rsidR="00B2178B" w:rsidRPr="007B137F" w:rsidRDefault="00B2178B" w:rsidP="00B2178B">
      <w:pPr>
        <w:pStyle w:val="texto1"/>
      </w:pPr>
      <w:r w:rsidRPr="007B137F">
        <w:t>a) para a parcela do saldo devedor atualizado correspondente ao valor originalmente contratado de até R$ 500.000,00 (quinhentos mil reais), aplica-se o disposto nos incisos I, II, III e IV do </w:t>
      </w:r>
      <w:r w:rsidRPr="00434EDB">
        <w:rPr>
          <w:i/>
        </w:rPr>
        <w:t>caput</w:t>
      </w:r>
      <w:r>
        <w:t xml:space="preserve"> deste artigo</w:t>
      </w:r>
      <w:r w:rsidRPr="007B137F">
        <w:t>;</w:t>
      </w:r>
    </w:p>
    <w:p w:rsidR="00B2178B" w:rsidRPr="007B137F" w:rsidRDefault="00B2178B" w:rsidP="00B2178B">
      <w:pPr>
        <w:pStyle w:val="texto1"/>
      </w:pPr>
      <w:r w:rsidRPr="007B137F">
        <w:t>b) para a parcela do saldo devedor atualizado correspondente ao valor originalmente contratado excedente a R$ 500.000,00 (quinhentos mil reais):</w:t>
      </w:r>
    </w:p>
    <w:p w:rsidR="00B2178B" w:rsidRPr="007B137F" w:rsidRDefault="00B2178B" w:rsidP="00B2178B">
      <w:pPr>
        <w:pStyle w:val="texto1"/>
      </w:pPr>
      <w:r w:rsidRPr="007B137F">
        <w:t>1. quando contratadas até 31 de dezembro de 2006: rebate de 60% (sessenta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50% (cinquenta por cento) para os demais Municípios</w:t>
      </w:r>
      <w:r w:rsidRPr="00555A7D">
        <w:t xml:space="preserve"> </w:t>
      </w:r>
      <w:r>
        <w:t>compreendidos na área de abrangência da Sudene e da Sudam;</w:t>
      </w:r>
    </w:p>
    <w:p w:rsidR="00B2178B" w:rsidRDefault="00B2178B" w:rsidP="00B2178B">
      <w:pPr>
        <w:pStyle w:val="texto1"/>
      </w:pPr>
      <w:r w:rsidRPr="007B137F">
        <w:t>2. quando contratadas entre 1º de janeiro de 2007 e 31 de dezembro de 2011: rebate de 15% (quinze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10% (dez por cento) para os demais Municípios</w:t>
      </w:r>
      <w:r w:rsidRPr="00555A7D">
        <w:t xml:space="preserve"> </w:t>
      </w:r>
      <w:r>
        <w:t>compreendidos na área de abrangência da Sudene e da Sudam.</w:t>
      </w:r>
      <w:r w:rsidRPr="007B137F">
        <w:t> </w:t>
      </w:r>
    </w:p>
    <w:p w:rsidR="00B2178B" w:rsidRDefault="00B2178B" w:rsidP="00B2178B">
      <w:pPr>
        <w:pStyle w:val="texto1"/>
      </w:pPr>
      <w:r w:rsidRPr="007B137F">
        <w:t>§ 1º </w:t>
      </w:r>
      <w:r>
        <w:t>O</w:t>
      </w:r>
      <w:r w:rsidRPr="00AC09B7">
        <w:t xml:space="preserve"> rebate para liquidação será concedido sobre a soma dos saldos devedores de todas as operações em ser que se enquadrem nos termos deste artigo, </w:t>
      </w:r>
      <w:r>
        <w:t xml:space="preserve">atualizados, a partir da data da contratação da operação original, </w:t>
      </w:r>
      <w:r w:rsidRPr="007B137F">
        <w:t>com base nos encargos contratuais de normalidade, excluídos os bônus, sem o cômputo de multa, mora ou quaisquer outros encargos por inadimplemento ou honorários advocatícios</w:t>
      </w:r>
      <w:r>
        <w:t xml:space="preserve">, </w:t>
      </w:r>
      <w:r w:rsidRPr="00FC010F">
        <w:t>mesmo que outros encargos tenham sido incorporados ou pactuados por meio de aditivos contratuais ou escrituras públicas de confissão, assunção e de repactuação de dívidas</w:t>
      </w:r>
      <w:r>
        <w:t>.</w:t>
      </w:r>
    </w:p>
    <w:p w:rsidR="00B2178B" w:rsidRDefault="00B2178B" w:rsidP="00B2178B">
      <w:pPr>
        <w:pStyle w:val="texto1"/>
      </w:pPr>
      <w:r>
        <w:t xml:space="preserve">§ 2º Na atualização da parcela dos saldos devedores amparada em recursos do FNE ou do FNO, prevalecerão os seguintes encargos, observado o disposto no §1º do </w:t>
      </w:r>
      <w:r w:rsidRPr="00DA5AD2">
        <w:rPr>
          <w:i/>
        </w:rPr>
        <w:t>caput</w:t>
      </w:r>
      <w:r>
        <w:t xml:space="preserve"> deste artigo:</w:t>
      </w:r>
    </w:p>
    <w:p w:rsidR="00B2178B" w:rsidRPr="00962FC2" w:rsidRDefault="00B2178B" w:rsidP="00B2178B">
      <w:pPr>
        <w:pStyle w:val="texto1"/>
      </w:pPr>
      <w:r w:rsidRPr="00962FC2">
        <w:t>a) a partir de 1º de julho de 1995 e até 13 de janeiro de 2000, os fixados pela redação original do art. 1º da Lei nº 9.126, de 10 de novembro de 1995;</w:t>
      </w:r>
    </w:p>
    <w:p w:rsidR="00B2178B" w:rsidRPr="00962FC2" w:rsidRDefault="00B2178B" w:rsidP="00B2178B">
      <w:pPr>
        <w:pStyle w:val="texto1"/>
      </w:pPr>
      <w:r w:rsidRPr="00962FC2">
        <w:t>b) para o período de 14 de janeiro de 2000 a 31 de dezembro de 2006, os definidos pela redação original da Lei nº 10.177, de 12 de janeiro de 2001;</w:t>
      </w:r>
    </w:p>
    <w:p w:rsidR="00B2178B" w:rsidRPr="00962FC2" w:rsidRDefault="00B2178B" w:rsidP="00B2178B">
      <w:pPr>
        <w:pStyle w:val="texto1"/>
      </w:pPr>
      <w:r w:rsidRPr="00962FC2">
        <w:t>c) para o período de 1º de janeiro de 2007 a 31 de dezembro de 2007, os originalmente definidos pelo Decreto nº 5.951, de 31 de outubro de 2006;</w:t>
      </w:r>
    </w:p>
    <w:p w:rsidR="00B2178B" w:rsidRPr="00FC07BA" w:rsidRDefault="00B2178B" w:rsidP="00B2178B">
      <w:pPr>
        <w:pStyle w:val="texto1"/>
      </w:pPr>
      <w:r w:rsidRPr="00962FC2">
        <w:t xml:space="preserve">d) a partir </w:t>
      </w:r>
      <w:r w:rsidRPr="00FC07BA">
        <w:t>de 1º de janeiro de 2008, os originalmente definidos no Decreto nº 6.367, de 30 de janeiro de 2008.</w:t>
      </w:r>
    </w:p>
    <w:p w:rsidR="00B2178B" w:rsidRPr="00FC07BA" w:rsidRDefault="00B2178B" w:rsidP="00B2178B">
      <w:pPr>
        <w:pStyle w:val="texto1"/>
      </w:pPr>
      <w:r w:rsidRPr="00FC07BA">
        <w:t xml:space="preserve">§ </w:t>
      </w:r>
      <w:r>
        <w:t>3</w:t>
      </w:r>
      <w:r w:rsidRPr="00FC07BA">
        <w:t>º As disposições deste artigo não se aplicam às operações contratadas:</w:t>
      </w:r>
    </w:p>
    <w:p w:rsidR="00B2178B" w:rsidRPr="00FC07BA" w:rsidRDefault="00B2178B" w:rsidP="00B2178B">
      <w:pPr>
        <w:pStyle w:val="texto1"/>
      </w:pPr>
      <w:r w:rsidRPr="00FC07BA">
        <w:t>I - ao amparo do </w:t>
      </w:r>
      <w:hyperlink r:id="rId4" w:anchor="art7v" w:history="1">
        <w:r w:rsidRPr="00FC07BA">
          <w:t>inciso V do art. 7º da Lei nº 11.775, de 2008</w:t>
        </w:r>
      </w:hyperlink>
      <w:r w:rsidRPr="00FC07BA">
        <w:t>;</w:t>
      </w:r>
    </w:p>
    <w:p w:rsidR="00B2178B" w:rsidRPr="00FC07BA" w:rsidRDefault="00B2178B" w:rsidP="00B2178B">
      <w:pPr>
        <w:pStyle w:val="texto1"/>
      </w:pPr>
      <w:r w:rsidRPr="00FC07BA">
        <w:t>II - por mutuários que tenham comprovadamente cometido desvio de finalidade de crédito, exceto se a irregularidade tenha sido sanada previamente à liquidação ou à renegociação da dívida. </w:t>
      </w:r>
    </w:p>
    <w:p w:rsidR="00B2178B" w:rsidRPr="00FC07BA" w:rsidRDefault="00B2178B" w:rsidP="00B2178B">
      <w:pPr>
        <w:pStyle w:val="texto1"/>
      </w:pPr>
      <w:r w:rsidRPr="00FC07BA">
        <w:t xml:space="preserve">§ </w:t>
      </w:r>
      <w:r>
        <w:t>4</w:t>
      </w:r>
      <w:r w:rsidRPr="00FC07BA">
        <w:t>º As disposições deste artigo aplicam-se às operações contratadas com base:</w:t>
      </w:r>
    </w:p>
    <w:p w:rsidR="00B2178B" w:rsidRPr="00FC07BA" w:rsidRDefault="00B2178B" w:rsidP="00B2178B">
      <w:pPr>
        <w:pStyle w:val="texto1"/>
      </w:pPr>
      <w:r w:rsidRPr="00FC07BA">
        <w:t xml:space="preserve">I – </w:t>
      </w:r>
      <w:proofErr w:type="gramStart"/>
      <w:r w:rsidRPr="00FC07BA">
        <w:t>no</w:t>
      </w:r>
      <w:proofErr w:type="gramEnd"/>
      <w:r w:rsidRPr="00FC07BA">
        <w:t xml:space="preserve"> art. 5º da Lei nº 12.716, de 21 de setembro de 2012, devendo a redefinição do saldo devedor retroagir às operações liquidadas com a contratação da nova operação, mediante a metodologia de atualização disposta neste artigo;</w:t>
      </w:r>
    </w:p>
    <w:p w:rsidR="00B2178B" w:rsidRPr="00FC07BA" w:rsidRDefault="00B2178B" w:rsidP="00B2178B">
      <w:pPr>
        <w:pStyle w:val="texto1"/>
      </w:pPr>
      <w:r w:rsidRPr="00FC07BA">
        <w:t xml:space="preserve">II – </w:t>
      </w:r>
      <w:proofErr w:type="gramStart"/>
      <w:r w:rsidRPr="00FC07BA">
        <w:t>no</w:t>
      </w:r>
      <w:proofErr w:type="gramEnd"/>
      <w:r w:rsidRPr="00FC07BA">
        <w:t xml:space="preserve"> art. 9º da Lei nº 12.844, de 19 de julho de 2013, devendo a redefinição do saldo devedor retroagir às operações liquidadas com a contratação da nova operação, mediante a metodologia de atualização disposta neste artigo.</w:t>
      </w:r>
    </w:p>
    <w:p w:rsidR="00B2178B" w:rsidRPr="00FC07BA" w:rsidRDefault="00B2178B" w:rsidP="00B2178B">
      <w:pPr>
        <w:pStyle w:val="texto1"/>
      </w:pPr>
      <w:r w:rsidRPr="00FC07BA">
        <w:t xml:space="preserve">§ </w:t>
      </w:r>
      <w:r>
        <w:t>5</w:t>
      </w:r>
      <w:r w:rsidRPr="00FC07BA">
        <w:t>º No caso de operações contratadas com recursos do FNE ou do FNO por meio de repasse da instituição financeira administradora, fica autorizada a adoção dos mesmos procedimentos para liquidação de que trata este artigo, devendo a instituição financeira administradora do respectivo Fundo, na hipótese de haver recebido valores vencidos e não pagos pelo mutuário, restituir ao agente financeiro tais valores, atualizados pela mesma remuneração devida às disponibilidades dos Fundos. </w:t>
      </w:r>
    </w:p>
    <w:p w:rsidR="00B2178B" w:rsidRPr="00FC07BA" w:rsidRDefault="00B2178B" w:rsidP="00B2178B">
      <w:pPr>
        <w:pStyle w:val="texto1"/>
      </w:pPr>
      <w:r w:rsidRPr="00FC07BA">
        <w:t xml:space="preserve">§ </w:t>
      </w:r>
      <w:r>
        <w:t>6</w:t>
      </w:r>
      <w:r w:rsidRPr="00FC07BA">
        <w:t>º Ficam o FNE e o FNO autorizados a assumir os custos decorrentes dos rebates de que trata este artigo, referentes às operações lastreadas em seus próprios recursos e às operações lastreadas em recursos mistos dos referidos Fundos com outras fontes.</w:t>
      </w:r>
    </w:p>
    <w:p w:rsidR="00B2178B" w:rsidRPr="00FC07BA" w:rsidRDefault="00B2178B" w:rsidP="00B2178B">
      <w:pPr>
        <w:pStyle w:val="texto1"/>
      </w:pPr>
      <w:r w:rsidRPr="00FC07BA">
        <w:t xml:space="preserve">§ </w:t>
      </w:r>
      <w:r>
        <w:t>7</w:t>
      </w:r>
      <w:r w:rsidRPr="00FC07BA">
        <w:t>º Os custos decorrentes do ajuste dos saldos devedores previsto neste artigo serão assumidos:</w:t>
      </w:r>
    </w:p>
    <w:p w:rsidR="00B2178B" w:rsidRPr="00FC07BA" w:rsidRDefault="00B2178B" w:rsidP="00B2178B">
      <w:pPr>
        <w:pStyle w:val="texto1"/>
      </w:pPr>
      <w:r w:rsidRPr="00FC07BA">
        <w:t>a) pelo FNE ou pelo FNO, relativamente à parcela amparada em seus recursos;</w:t>
      </w:r>
    </w:p>
    <w:p w:rsidR="00B2178B" w:rsidRPr="00FC07BA" w:rsidRDefault="00B2178B" w:rsidP="00B2178B">
      <w:pPr>
        <w:pStyle w:val="texto1"/>
      </w:pPr>
      <w:r w:rsidRPr="00FC07BA">
        <w:t>b) pelo BNB ou pelo Basa, relativamente à parcela amparada em outras fontes de recursos.</w:t>
      </w:r>
      <w:bookmarkStart w:id="1" w:name="art2"/>
      <w:bookmarkEnd w:id="1"/>
    </w:p>
    <w:p w:rsidR="00B2178B" w:rsidRPr="00FC07BA" w:rsidRDefault="00B2178B" w:rsidP="00B2178B">
      <w:pPr>
        <w:pStyle w:val="texto1"/>
      </w:pPr>
      <w:r w:rsidRPr="00FC07BA">
        <w:rPr>
          <w:b/>
        </w:rPr>
        <w:t>Art. 2º</w:t>
      </w:r>
      <w:r w:rsidRPr="00FC07BA">
        <w:t> Fica autorizada, até 29 de dezembro de 2017, a repactuação das dívidas das operações de crédito rural contratadas até 31 de dezembro de 2011 junto ao BNB ou ao Basa com recursos oriundos, respectivamente, do FNE ou do FNO, ou com recursos mistos dos referidos Fundos com outras fontes, relativas a empreendimentos localizados na área de abrangência da Sudene ou da Sudam,  atualizadas até a data da repactuação segundo os critérios estabelecidos no art. 1º desta Lei, observadas ainda as seguintes condições:</w:t>
      </w:r>
    </w:p>
    <w:p w:rsidR="00B2178B" w:rsidRPr="00FC07BA" w:rsidRDefault="00B2178B" w:rsidP="00B2178B">
      <w:pPr>
        <w:pStyle w:val="texto1"/>
      </w:pPr>
      <w:r w:rsidRPr="00FC07BA">
        <w:t xml:space="preserve">I - empreendimentos localizados nos Municípios do Semiárido, do Norte do Estado do Espírito Santo, do Norte do Estado de Minas Gerais, do Vale do Jequitinhonha e do Vale do Mucuri, compreendidos na área de atuação da Sudene: bônus a serem aplicados sobre a amortização prévia definida no inciso VI do </w:t>
      </w:r>
      <w:r w:rsidRPr="00FC07BA">
        <w:rPr>
          <w:i/>
        </w:rPr>
        <w:t>caput</w:t>
      </w:r>
      <w:r w:rsidRPr="00FC07BA">
        <w:t xml:space="preserve"> deste artigo e sobre as parcelas repactuadas de que trata o inciso III do </w:t>
      </w:r>
      <w:r w:rsidRPr="00FC07BA">
        <w:rPr>
          <w:i/>
        </w:rPr>
        <w:t>caput</w:t>
      </w:r>
      <w:r w:rsidRPr="00FC07BA">
        <w:t xml:space="preserve"> deste artigo, ambos na forma definida no </w:t>
      </w:r>
      <w:hyperlink r:id="rId5" w:anchor="anexoi" w:history="1">
        <w:r w:rsidRPr="00FC07BA">
          <w:t xml:space="preserve">Anexo I desta </w:t>
        </w:r>
      </w:hyperlink>
      <w:r w:rsidRPr="00FC07BA">
        <w:t xml:space="preserve">Lei e observado o disposto nos §§ 2º e 3º do </w:t>
      </w:r>
      <w:r w:rsidRPr="00FC07BA">
        <w:rPr>
          <w:i/>
        </w:rPr>
        <w:t>caput</w:t>
      </w:r>
      <w:r w:rsidRPr="00FC07BA">
        <w:t xml:space="preserve"> deste artigo;</w:t>
      </w:r>
    </w:p>
    <w:p w:rsidR="00B2178B" w:rsidRPr="00FC07BA" w:rsidRDefault="00B2178B" w:rsidP="00B2178B">
      <w:pPr>
        <w:pStyle w:val="texto1"/>
      </w:pPr>
      <w:r w:rsidRPr="00FC07BA">
        <w:t xml:space="preserve">II - </w:t>
      </w:r>
      <w:proofErr w:type="gramStart"/>
      <w:r w:rsidRPr="00FC07BA">
        <w:t>empreendimentos</w:t>
      </w:r>
      <w:proofErr w:type="gramEnd"/>
      <w:r w:rsidRPr="00FC07BA">
        <w:t xml:space="preserve"> localizados nos demais Municípios compreendidos na área de abrangência da Sudene e da Sudam: bônus a serem aplicados sobre a amortização prévia definida no inciso VI do </w:t>
      </w:r>
      <w:r w:rsidRPr="00FC07BA">
        <w:rPr>
          <w:i/>
        </w:rPr>
        <w:t>caput</w:t>
      </w:r>
      <w:r w:rsidRPr="00FC07BA">
        <w:t xml:space="preserve"> deste artigo e sobre as parcelas repactuadas de que trata o inciso III do </w:t>
      </w:r>
      <w:r w:rsidRPr="00FC07BA">
        <w:rPr>
          <w:i/>
        </w:rPr>
        <w:t>caput</w:t>
      </w:r>
      <w:r w:rsidRPr="00FC07BA">
        <w:t xml:space="preserve"> deste artigo, ambos na forma definida no </w:t>
      </w:r>
      <w:hyperlink r:id="rId6" w:anchor="anexoii" w:history="1">
        <w:r w:rsidRPr="00FC07BA">
          <w:t xml:space="preserve">Anexo II desta </w:t>
        </w:r>
      </w:hyperlink>
      <w:r w:rsidRPr="00FC07BA">
        <w:t xml:space="preserve">Lei e observado o disposto nos §§ 2º e 3º do </w:t>
      </w:r>
      <w:r w:rsidRPr="00FC07BA">
        <w:rPr>
          <w:i/>
        </w:rPr>
        <w:t>caput</w:t>
      </w:r>
      <w:r w:rsidRPr="00FC07BA">
        <w:t xml:space="preserve"> deste artigo;</w:t>
      </w:r>
    </w:p>
    <w:p w:rsidR="00B2178B" w:rsidRPr="00FC07BA" w:rsidRDefault="00B2178B" w:rsidP="00B2178B">
      <w:pPr>
        <w:pStyle w:val="texto1"/>
      </w:pPr>
      <w:r w:rsidRPr="00FC07BA">
        <w:t>III - amortização da dívida a ser repactuada: prestações anuais, iguais e sucessivas, fixado o vencimento da primeira parcela para 2021 e o vencimento da última parcela para 30 de novembro de 2030, estabelecido novo cronograma de amortização, sem a necessidade de estudo de capacidade de pagamento;</w:t>
      </w:r>
    </w:p>
    <w:p w:rsidR="00B2178B" w:rsidRPr="00FC07BA" w:rsidRDefault="00B2178B" w:rsidP="00B2178B">
      <w:pPr>
        <w:pStyle w:val="texto1"/>
      </w:pPr>
      <w:r w:rsidRPr="00FC07BA">
        <w:t>IV - carência: até 2020, independentemente da data de formalização da renegociação;</w:t>
      </w:r>
    </w:p>
    <w:p w:rsidR="00B2178B" w:rsidRPr="00FC07BA" w:rsidRDefault="00B2178B" w:rsidP="00B2178B">
      <w:pPr>
        <w:pStyle w:val="texto1"/>
      </w:pPr>
      <w:r w:rsidRPr="00FC07BA">
        <w:t>V - encargos financeiros:</w:t>
      </w:r>
    </w:p>
    <w:p w:rsidR="00B2178B" w:rsidRPr="00FC07BA" w:rsidRDefault="00B2178B" w:rsidP="00B2178B">
      <w:pPr>
        <w:pStyle w:val="texto1"/>
      </w:pPr>
      <w:r w:rsidRPr="00FC07BA">
        <w:t>a) agricultores familiares enquadrados no Programa Nacional de Fortalecimento da Agricultura Familiar (Pronaf): </w:t>
      </w:r>
    </w:p>
    <w:p w:rsidR="00B2178B" w:rsidRPr="00FC07BA" w:rsidRDefault="00B2178B" w:rsidP="00B2178B">
      <w:pPr>
        <w:pStyle w:val="texto1"/>
      </w:pPr>
      <w:r w:rsidRPr="00FC07BA">
        <w:t>1. beneficiários dos Grupos A e B: taxa efetiva de juros de 0,5% (cinco décimos por cento) ao ano; </w:t>
      </w:r>
    </w:p>
    <w:p w:rsidR="00B2178B" w:rsidRPr="00FC07BA" w:rsidRDefault="00B2178B" w:rsidP="00B2178B">
      <w:pPr>
        <w:pStyle w:val="texto1"/>
      </w:pPr>
      <w:r w:rsidRPr="00FC07BA">
        <w:t>2. demais agricultores do Pronaf:  </w:t>
      </w:r>
    </w:p>
    <w:p w:rsidR="00B2178B" w:rsidRPr="00FC07BA" w:rsidRDefault="00B2178B" w:rsidP="00B2178B">
      <w:pPr>
        <w:pStyle w:val="texto1"/>
      </w:pPr>
      <w:r w:rsidRPr="00FC07BA">
        <w:t xml:space="preserve">2.1. </w:t>
      </w:r>
      <w:proofErr w:type="gramStart"/>
      <w:r w:rsidRPr="00FC07BA">
        <w:t>para</w:t>
      </w:r>
      <w:proofErr w:type="gramEnd"/>
      <w:r w:rsidRPr="00FC07BA">
        <w:t xml:space="preserve"> as operações de valor até R$ 10.000,00 (dez mil reais): taxa efetiva de juros de 1% (um por cento) ao ano;</w:t>
      </w:r>
    </w:p>
    <w:p w:rsidR="00B2178B" w:rsidRPr="00FC07BA" w:rsidRDefault="00B2178B" w:rsidP="00B2178B">
      <w:pPr>
        <w:pStyle w:val="texto1"/>
      </w:pPr>
      <w:r w:rsidRPr="00FC07BA">
        <w:t xml:space="preserve">2.2. </w:t>
      </w:r>
      <w:proofErr w:type="gramStart"/>
      <w:r w:rsidRPr="00FC07BA">
        <w:t>para</w:t>
      </w:r>
      <w:proofErr w:type="gramEnd"/>
      <w:r w:rsidRPr="00FC07BA">
        <w:t xml:space="preserve"> as operações de valor acima de R$ 10.000,00 (dez mil reais): taxa efetiva de juros de 2% (dois por cento) ao ano;</w:t>
      </w:r>
    </w:p>
    <w:p w:rsidR="00B2178B" w:rsidRPr="00FC07BA" w:rsidRDefault="00B2178B" w:rsidP="00B2178B">
      <w:pPr>
        <w:pStyle w:val="texto1"/>
      </w:pPr>
      <w:r w:rsidRPr="00FC07BA">
        <w:t>b) demais produtores rurais, suas cooperativas e associações: taxa efetiva de juros de 3,5% (três inteiros e cinco décimos por cento) ao ano;</w:t>
      </w:r>
    </w:p>
    <w:p w:rsidR="00B2178B" w:rsidRPr="00FC07BA" w:rsidRDefault="00B2178B" w:rsidP="00B2178B">
      <w:pPr>
        <w:pStyle w:val="texto1"/>
      </w:pPr>
      <w:r w:rsidRPr="00FC07BA">
        <w:t>VI - amortização prévia do saldo devedor atualizado, nos seguintes percentuais:</w:t>
      </w:r>
    </w:p>
    <w:p w:rsidR="00B2178B" w:rsidRPr="00FC07BA" w:rsidRDefault="00B2178B" w:rsidP="00B2178B">
      <w:pPr>
        <w:pStyle w:val="texto1"/>
      </w:pPr>
      <w:r w:rsidRPr="00FC07BA">
        <w:t>a) 1% (um por cento) para mutuários classificados como agricultores familiares e mini e pequenos produtores rurais;</w:t>
      </w:r>
    </w:p>
    <w:p w:rsidR="00B2178B" w:rsidRPr="00FC07BA" w:rsidRDefault="00B2178B" w:rsidP="00B2178B">
      <w:pPr>
        <w:pStyle w:val="texto1"/>
      </w:pPr>
      <w:r w:rsidRPr="00FC07BA">
        <w:t>b) 3% (três por cento) para mutuários classificados como médios produtores rurais; e</w:t>
      </w:r>
    </w:p>
    <w:p w:rsidR="00B2178B" w:rsidRPr="00FC07BA" w:rsidRDefault="00B2178B" w:rsidP="00B2178B">
      <w:pPr>
        <w:pStyle w:val="texto1"/>
      </w:pPr>
      <w:r w:rsidRPr="00FC07BA">
        <w:t>c) 5% (cinco por cento) para mutuários classificados como grandes produtores rurais.</w:t>
      </w:r>
    </w:p>
    <w:p w:rsidR="00B2178B" w:rsidRPr="00FC07BA" w:rsidRDefault="00B2178B" w:rsidP="00B2178B">
      <w:pPr>
        <w:pStyle w:val="texto1"/>
      </w:pPr>
      <w:r w:rsidRPr="00FC07BA">
        <w:t>§ 1º Para as operações repactuadas ao amparo deste artigo, a inadimplência por parte do mutuário acarretará, além da perda dos bônus de que tratam os incisos I e II do </w:t>
      </w:r>
      <w:r w:rsidRPr="00FC07BA">
        <w:rPr>
          <w:i/>
        </w:rPr>
        <w:t>caput</w:t>
      </w:r>
      <w:r w:rsidRPr="00FC07BA">
        <w:t xml:space="preserve"> deste artigo, o impedimento para contratação de novos financiamentos com instituições financeiras federais, enquanto permanecer a situação de inadimplemento. </w:t>
      </w:r>
    </w:p>
    <w:p w:rsidR="00B2178B" w:rsidRPr="00FC07BA" w:rsidRDefault="00B2178B" w:rsidP="00B2178B">
      <w:pPr>
        <w:pStyle w:val="texto1"/>
      </w:pPr>
      <w:r w:rsidRPr="00FC07BA">
        <w:t>§ 2º Os bônus de que tratam os incisos I e II do </w:t>
      </w:r>
      <w:r w:rsidRPr="00FC07BA">
        <w:rPr>
          <w:i/>
        </w:rPr>
        <w:t>caput</w:t>
      </w:r>
      <w:r w:rsidRPr="00FC07BA">
        <w:t> deste artigo serão apurados e incidirão proporcionalmente para cada faixa de dívida constante do respectivo Anexo, independentemente do valor originalmente contratado. </w:t>
      </w:r>
    </w:p>
    <w:p w:rsidR="00B2178B" w:rsidRPr="00FC07BA" w:rsidRDefault="00B2178B" w:rsidP="00B2178B">
      <w:pPr>
        <w:pStyle w:val="texto1"/>
      </w:pPr>
      <w:r w:rsidRPr="00FC07BA">
        <w:t>§ 3º Os bônus sobre as parcelas repactuadas de que trata este artigo serão vinculados ao pagamento pelo mutuário, até a data de vencimento, de cada uma das parcelas constantes do novo cronograma de que trata o inciso III do </w:t>
      </w:r>
      <w:r w:rsidRPr="00FC07BA">
        <w:rPr>
          <w:i/>
        </w:rPr>
        <w:t>caput</w:t>
      </w:r>
      <w:r w:rsidRPr="00FC07BA">
        <w:t xml:space="preserve"> deste artigo, devendo a cláusula de adimplência constar do respectivo instrumento de crédito.</w:t>
      </w:r>
    </w:p>
    <w:p w:rsidR="00B2178B" w:rsidRPr="00FC07BA" w:rsidRDefault="00B2178B" w:rsidP="00B2178B">
      <w:pPr>
        <w:pStyle w:val="texto1"/>
      </w:pPr>
      <w:r w:rsidRPr="00FC07BA">
        <w:t>§ 4º As disposições deste artigo não se aplicam às operações contratadas:</w:t>
      </w:r>
    </w:p>
    <w:p w:rsidR="00B2178B" w:rsidRPr="00FC07BA" w:rsidRDefault="00B2178B" w:rsidP="00B2178B">
      <w:pPr>
        <w:pStyle w:val="texto1"/>
      </w:pPr>
      <w:r w:rsidRPr="00FC07BA">
        <w:t>I - ao amparo do </w:t>
      </w:r>
      <w:hyperlink r:id="rId7" w:anchor="art7v" w:history="1">
        <w:r w:rsidRPr="00FC07BA">
          <w:t>inciso V do art. 7º da Lei nº 11.775, de 2008</w:t>
        </w:r>
      </w:hyperlink>
      <w:r w:rsidRPr="00FC07BA">
        <w:t>;</w:t>
      </w:r>
    </w:p>
    <w:p w:rsidR="00B2178B" w:rsidRPr="00FC07BA" w:rsidRDefault="00B2178B" w:rsidP="00B2178B">
      <w:pPr>
        <w:pStyle w:val="texto1"/>
      </w:pPr>
      <w:r w:rsidRPr="00FC07BA">
        <w:t>II - por mutuários que tenham comprovadamente cometido desvio de finalidade de crédito, exceto se a irregularidade tenha sido sanada previamente à liquidação ou à renegociação da dívida.</w:t>
      </w:r>
    </w:p>
    <w:p w:rsidR="00B2178B" w:rsidRPr="00FC07BA" w:rsidRDefault="00B2178B" w:rsidP="00B2178B">
      <w:pPr>
        <w:pStyle w:val="texto1"/>
      </w:pPr>
      <w:r w:rsidRPr="00FC07BA">
        <w:t xml:space="preserve">§ 5º As disposições deste artigo aplicam-se às operações contratadas com base: </w:t>
      </w:r>
    </w:p>
    <w:p w:rsidR="00B2178B" w:rsidRPr="00FC07BA" w:rsidRDefault="00B2178B" w:rsidP="00B2178B">
      <w:pPr>
        <w:pStyle w:val="texto1"/>
      </w:pPr>
      <w:r w:rsidRPr="00FC07BA">
        <w:t xml:space="preserve">I – </w:t>
      </w:r>
      <w:proofErr w:type="gramStart"/>
      <w:r w:rsidRPr="00FC07BA">
        <w:t>no</w:t>
      </w:r>
      <w:proofErr w:type="gramEnd"/>
      <w:r w:rsidRPr="00FC07BA">
        <w:t xml:space="preserve"> art. 5º da Lei nº 12.716, de 2012, devendo a redefinição do saldo retroagir às operações liquidadas com a contratação da nova operação, mediante a metodologia de atualização indicada no </w:t>
      </w:r>
      <w:r w:rsidRPr="00FC07BA">
        <w:rPr>
          <w:i/>
        </w:rPr>
        <w:t>caput</w:t>
      </w:r>
      <w:r w:rsidRPr="00FC07BA">
        <w:t xml:space="preserve"> deste artigo;</w:t>
      </w:r>
    </w:p>
    <w:p w:rsidR="00B2178B" w:rsidRPr="00FC07BA" w:rsidRDefault="00B2178B" w:rsidP="00B2178B">
      <w:pPr>
        <w:pStyle w:val="texto1"/>
      </w:pPr>
      <w:r w:rsidRPr="00FC07BA">
        <w:t xml:space="preserve">II – </w:t>
      </w:r>
      <w:proofErr w:type="gramStart"/>
      <w:r w:rsidRPr="00FC07BA">
        <w:t>no</w:t>
      </w:r>
      <w:proofErr w:type="gramEnd"/>
      <w:r w:rsidRPr="00FC07BA">
        <w:t xml:space="preserve"> art. 9º da Lei nº 12.844, de 2013, devendo a redefinição do saldo retroagir às operações liquidadas com a contratação da nova operação, mediante a metodologia de atualização indicada no </w:t>
      </w:r>
      <w:r w:rsidRPr="00FC07BA">
        <w:rPr>
          <w:i/>
        </w:rPr>
        <w:t>caput</w:t>
      </w:r>
      <w:r w:rsidRPr="00FC07BA">
        <w:t xml:space="preserve"> deste artigo.</w:t>
      </w:r>
    </w:p>
    <w:p w:rsidR="00B2178B" w:rsidRPr="00FC07BA" w:rsidRDefault="00B2178B" w:rsidP="00B2178B">
      <w:pPr>
        <w:pStyle w:val="texto1"/>
      </w:pPr>
      <w:r w:rsidRPr="00FC07BA">
        <w:t>§ 6º No caso de operações contratadas com recursos do FNE ou do FNO por meio de repasse da instituição financeira administradora, fica autorizada a adoção dos mesmos procedimentos para repactuação de que trata este artigo, devendo a instituição financeira administradora do respectivo Fundo, na hipótese de haver recebido valores vencidos e não pagos pelo mutuário, restituir ao agente financeiro tais valores, atualizados pela mesma remuneração devida às disponibilidades dos Fundos.</w:t>
      </w:r>
    </w:p>
    <w:p w:rsidR="00B2178B" w:rsidRPr="00FC07BA" w:rsidRDefault="00B2178B" w:rsidP="00B2178B">
      <w:pPr>
        <w:pStyle w:val="texto1"/>
      </w:pPr>
      <w:r w:rsidRPr="00FC07BA">
        <w:t>§ 7º Ficam o FNE e o FNO autorizados a assumir os custos decorrentes dos bônus de que trata este artigo referentes às operações lastreadas em seus próprios recursos e às operações lastreadas em recursos mistos dos referidos Fundos com outras fontes.</w:t>
      </w:r>
    </w:p>
    <w:p w:rsidR="00B2178B" w:rsidRPr="00FC07BA" w:rsidRDefault="00B2178B" w:rsidP="00B2178B">
      <w:pPr>
        <w:pStyle w:val="texto1"/>
      </w:pPr>
      <w:r w:rsidRPr="00FC07BA">
        <w:t xml:space="preserve">§ 8º Os custos decorrentes do ajuste dos saldos devedores previsto no </w:t>
      </w:r>
      <w:r w:rsidRPr="00FC07BA">
        <w:rPr>
          <w:i/>
        </w:rPr>
        <w:t>caput</w:t>
      </w:r>
      <w:r w:rsidRPr="00FC07BA">
        <w:t xml:space="preserve"> deste artigo serão assumidos:</w:t>
      </w:r>
    </w:p>
    <w:p w:rsidR="00B2178B" w:rsidRPr="00FC07BA" w:rsidRDefault="00B2178B" w:rsidP="00B2178B">
      <w:pPr>
        <w:pStyle w:val="texto1"/>
      </w:pPr>
      <w:r w:rsidRPr="00FC07BA">
        <w:t>a) pelo FNE e pelo FNO, relativamente à parcela amparada em seus recursos;</w:t>
      </w:r>
    </w:p>
    <w:p w:rsidR="00B2178B" w:rsidRPr="00FC07BA" w:rsidRDefault="00B2178B" w:rsidP="00B2178B">
      <w:pPr>
        <w:pStyle w:val="texto1"/>
      </w:pPr>
      <w:r w:rsidRPr="00FC07BA">
        <w:t>b) pelo BNB e pelo Basa, relativamente à parcela amparada em outras fontes de recursos.</w:t>
      </w:r>
    </w:p>
    <w:p w:rsidR="00B2178B" w:rsidRPr="00FC07BA" w:rsidRDefault="00B2178B" w:rsidP="00B2178B">
      <w:pPr>
        <w:pStyle w:val="texto1"/>
      </w:pPr>
      <w:bookmarkStart w:id="2" w:name="art3"/>
      <w:bookmarkEnd w:id="2"/>
      <w:r w:rsidRPr="00FC07BA">
        <w:rPr>
          <w:b/>
        </w:rPr>
        <w:t>Art. 3º</w:t>
      </w:r>
      <w:r w:rsidRPr="00FC07BA">
        <w:t> Fica autorizada a concessão de rebate para liquidação, até 29 de dezembro de 2017, das operações de crédito rural referentes a uma ou mais operações do mesmo mutuário, contratadas até 31 de dezembro de 2011 junto a bancos oficiais federais, relativas a empreendimentos localizados na área de abrangência da Sudene, exceto as contratadas com recursos oriundos dos Fundos Constitucionais de Financiamento, observadas as seguintes condições:</w:t>
      </w:r>
    </w:p>
    <w:p w:rsidR="00B2178B" w:rsidRPr="00FC07BA" w:rsidRDefault="00B2178B" w:rsidP="00B2178B">
      <w:pPr>
        <w:pStyle w:val="texto1"/>
      </w:pPr>
      <w:r w:rsidRPr="00FC07BA">
        <w:t>I - operações com valor originalmente contratado de até R$ 15.000,00 (quinze mil reais) em uma ou mais operações do mesmo mutuário: </w:t>
      </w:r>
    </w:p>
    <w:p w:rsidR="00B2178B" w:rsidRPr="00FC07BA" w:rsidRDefault="00B2178B" w:rsidP="00B2178B">
      <w:pPr>
        <w:pStyle w:val="texto1"/>
      </w:pPr>
      <w:r w:rsidRPr="00FC07BA">
        <w:t>a) quando contratadas até 31 de dezembro de 2006: rebate de 95% (noventa e cinco por cento) sobre o saldo devedor atualizado,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85% (oitenta e cinco por cento) para os demais Municípios;</w:t>
      </w:r>
    </w:p>
    <w:p w:rsidR="00B2178B" w:rsidRPr="00FC07BA" w:rsidRDefault="00B2178B" w:rsidP="00B2178B">
      <w:pPr>
        <w:pStyle w:val="texto1"/>
      </w:pPr>
      <w:r w:rsidRPr="00FC07BA">
        <w:t>b) quando contratadas entre 1º de janeiro de 2007 e 31 de dezembro de 2011: rebate de 50% (cinquenta por cento) sobre o saldo devedor atualizado,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40% (quarenta por cento) para os demais Municípios;</w:t>
      </w:r>
    </w:p>
    <w:p w:rsidR="00B2178B" w:rsidRPr="00FC07BA" w:rsidRDefault="00B2178B" w:rsidP="00B2178B">
      <w:pPr>
        <w:pStyle w:val="texto1"/>
      </w:pPr>
      <w:r w:rsidRPr="00FC07BA">
        <w:t>II - operações com valor originalmente contratado acima de R$ 15.000,00 (quinze mil reais) e até R$ 35.000,00 (trinta e cinco mil reais) em uma ou mais operações do mesmo mutuário: </w:t>
      </w:r>
    </w:p>
    <w:p w:rsidR="00B2178B" w:rsidRPr="00FC07BA" w:rsidRDefault="00B2178B" w:rsidP="00B2178B">
      <w:pPr>
        <w:pStyle w:val="texto1"/>
      </w:pPr>
      <w:r w:rsidRPr="00FC07BA">
        <w:t>a) para a parcela do saldo devedor atualizado correspondente ao valor originalmente contratado de até R$ 15.000,00 (quinze mil reais), aplica-se o disposto no inciso I do </w:t>
      </w:r>
      <w:r w:rsidRPr="00FC07BA">
        <w:rPr>
          <w:i/>
        </w:rPr>
        <w:t>caput</w:t>
      </w:r>
      <w:r w:rsidRPr="00FC07BA">
        <w:t xml:space="preserve"> deste artigo;</w:t>
      </w:r>
    </w:p>
    <w:p w:rsidR="00B2178B" w:rsidRPr="00FC07BA" w:rsidRDefault="00B2178B" w:rsidP="00B2178B">
      <w:pPr>
        <w:pStyle w:val="texto1"/>
      </w:pPr>
      <w:r w:rsidRPr="00FC07BA">
        <w:t>b) para a parcela do saldo devedor atualizado correspondente ao valor originalmente contratado excedente a R$ 15.000,00 (quinze mil reais) e até o limite de R$ 35.000,00 (trinta e cinco mil reais): </w:t>
      </w:r>
    </w:p>
    <w:p w:rsidR="00B2178B" w:rsidRPr="00FC07BA" w:rsidRDefault="00B2178B" w:rsidP="00B2178B">
      <w:pPr>
        <w:pStyle w:val="texto1"/>
      </w:pPr>
      <w:r w:rsidRPr="00FC07BA">
        <w:t>1. quando contratadas até 31 de dezembro de 2006: rebate de 90% (noventa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80% (oitenta por cento) para os demais Municípios;</w:t>
      </w:r>
    </w:p>
    <w:p w:rsidR="00B2178B" w:rsidRPr="00FC07BA" w:rsidRDefault="00B2178B" w:rsidP="00B2178B">
      <w:pPr>
        <w:pStyle w:val="texto1"/>
      </w:pPr>
      <w:r w:rsidRPr="00FC07BA">
        <w:t>2. quando contratadas entre 1º de janeiro de 2007 e 31 de dezembro de 2011: rebate de 40% (quarenta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30% (trinta por cento) para os demais Municípios;</w:t>
      </w:r>
    </w:p>
    <w:p w:rsidR="00B2178B" w:rsidRPr="00FC07BA" w:rsidRDefault="00B2178B" w:rsidP="00B2178B">
      <w:pPr>
        <w:pStyle w:val="texto1"/>
      </w:pPr>
      <w:r w:rsidRPr="00FC07BA">
        <w:t>III - operações com valor originalmente contratado acima de R$ 35.000,00 (trinta e cinco mil reais) e até R$ 100.000,00 (cem mil reais) em uma ou mais operações do mesmo mutuário: </w:t>
      </w:r>
    </w:p>
    <w:p w:rsidR="00B2178B" w:rsidRPr="00FC07BA" w:rsidRDefault="00B2178B" w:rsidP="00B2178B">
      <w:pPr>
        <w:pStyle w:val="texto1"/>
      </w:pPr>
      <w:r w:rsidRPr="00FC07BA">
        <w:t>a) para a parcela do saldo devedor atualizado correspondente ao valor originalmente contratado de até R$ 35.000,00 (trinta e cinco mil reais), aplica-se o disposto nos incisos I e II do </w:t>
      </w:r>
      <w:r w:rsidRPr="00FC07BA">
        <w:rPr>
          <w:i/>
        </w:rPr>
        <w:t xml:space="preserve">caput </w:t>
      </w:r>
      <w:r w:rsidRPr="00FC07BA">
        <w:t>deste artigo;</w:t>
      </w:r>
    </w:p>
    <w:p w:rsidR="00B2178B" w:rsidRPr="00FC07BA" w:rsidRDefault="00B2178B" w:rsidP="00B2178B">
      <w:pPr>
        <w:pStyle w:val="texto1"/>
      </w:pPr>
      <w:r w:rsidRPr="00FC07BA">
        <w:t>b) para a parcela do saldo devedor atualizado correspondente ao valor originalmente contratado excedente a R$ 35.000,00 (trinta e cinco mil reais) e até o limite de R$ 100.000,00 (cem mil reais): </w:t>
      </w:r>
    </w:p>
    <w:p w:rsidR="00B2178B" w:rsidRPr="00FC07BA" w:rsidRDefault="00B2178B" w:rsidP="00B2178B">
      <w:pPr>
        <w:pStyle w:val="texto1"/>
      </w:pPr>
      <w:r w:rsidRPr="00FC07BA">
        <w:t>1. quando contratadas até 31 de dezembro de 2006: rebate de 85% (oitenta e cinco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75% (setenta e cinco por cento) para os demais Municípios;</w:t>
      </w:r>
    </w:p>
    <w:p w:rsidR="00B2178B" w:rsidRPr="00FC07BA" w:rsidRDefault="00B2178B" w:rsidP="00B2178B">
      <w:pPr>
        <w:pStyle w:val="texto1"/>
      </w:pPr>
      <w:r w:rsidRPr="00FC07BA">
        <w:t>2. quando contratadas entre 1º de janeiro de 2007 e 31 de dezembro de 2011: rebate de 35% (trinta e cinco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25% (vinte e cinco por cento) para os demais Municípios;</w:t>
      </w:r>
    </w:p>
    <w:p w:rsidR="00B2178B" w:rsidRPr="00FC07BA" w:rsidRDefault="00B2178B" w:rsidP="00B2178B">
      <w:pPr>
        <w:pStyle w:val="texto1"/>
      </w:pPr>
      <w:r w:rsidRPr="00FC07BA">
        <w:t xml:space="preserve">IV - </w:t>
      </w:r>
      <w:proofErr w:type="gramStart"/>
      <w:r w:rsidRPr="00FC07BA">
        <w:t>operações</w:t>
      </w:r>
      <w:proofErr w:type="gramEnd"/>
      <w:r w:rsidRPr="00FC07BA">
        <w:t xml:space="preserve"> com valor originalmente contratado acima de R$ 100.000,00 (cem mil reais) e até R$ 200.000,00 (duzentos mil reais) em uma ou mais operações do mesmo mutuário:  </w:t>
      </w:r>
    </w:p>
    <w:p w:rsidR="00B2178B" w:rsidRPr="00FC07BA" w:rsidRDefault="00B2178B" w:rsidP="00B2178B">
      <w:pPr>
        <w:pStyle w:val="texto1"/>
      </w:pPr>
      <w:r w:rsidRPr="00FC07BA">
        <w:t>a) para a parcela do saldo devedor atualizado correspondente ao valor originalmente contratado de até R$ 100.000,00 (cem mil reais), aplica-se o disposto nos incisos I, II e III do </w:t>
      </w:r>
      <w:r w:rsidRPr="00FC07BA">
        <w:rPr>
          <w:i/>
        </w:rPr>
        <w:t>caput</w:t>
      </w:r>
      <w:r w:rsidRPr="00FC07BA">
        <w:t xml:space="preserve"> deste artigo;</w:t>
      </w:r>
    </w:p>
    <w:p w:rsidR="00B2178B" w:rsidRPr="00FC07BA" w:rsidRDefault="00B2178B" w:rsidP="00B2178B">
      <w:pPr>
        <w:pStyle w:val="texto1"/>
      </w:pPr>
      <w:r w:rsidRPr="00FC07BA">
        <w:t>b) para a parcela do saldo devedor atualizado correspondente ao valor originalmente contratado excedente a R$ 100.000,00 (cem mil reais) e até o limite de R$ 200.000,00 (duzentos mil reais):</w:t>
      </w:r>
    </w:p>
    <w:p w:rsidR="00B2178B" w:rsidRPr="00FC07BA" w:rsidRDefault="00B2178B" w:rsidP="00B2178B">
      <w:pPr>
        <w:pStyle w:val="texto1"/>
      </w:pPr>
      <w:r w:rsidRPr="00FC07BA">
        <w:t>1. quando contratadas até 31 de dezembro de 2006: rebate de 80% (oitenta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70% (setenta por cento) para os demais Municípios;</w:t>
      </w:r>
    </w:p>
    <w:p w:rsidR="00B2178B" w:rsidRPr="00FC07BA" w:rsidRDefault="00B2178B" w:rsidP="00B2178B">
      <w:pPr>
        <w:pStyle w:val="texto1"/>
      </w:pPr>
      <w:r w:rsidRPr="00FC07BA">
        <w:t>2. quando contratadas entre 1º de janeiro de 2007 e 31 de dezembro de 2011: rebate de 25% (vinte e cinco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20% (vinte por cento) para os demais Municípios;  </w:t>
      </w:r>
    </w:p>
    <w:p w:rsidR="00B2178B" w:rsidRPr="00FC07BA" w:rsidRDefault="00B2178B" w:rsidP="00B2178B">
      <w:pPr>
        <w:pStyle w:val="texto1"/>
      </w:pPr>
      <w:r w:rsidRPr="00FC07BA">
        <w:t xml:space="preserve">V - operações com valor originalmente contratado acima de R$ 200.000,00 (duzentos mil reais) e até o limite de R$ 500.000,00 (quinhentos mil reais) em uma ou mais operações do mesmo mutuário: </w:t>
      </w:r>
    </w:p>
    <w:p w:rsidR="00B2178B" w:rsidRPr="00FC07BA" w:rsidRDefault="00B2178B" w:rsidP="00B2178B">
      <w:pPr>
        <w:pStyle w:val="texto1"/>
      </w:pPr>
      <w:r w:rsidRPr="00FC07BA">
        <w:t>a) para a parcela do saldo devedor atualizado correspondente ao valor originalmente contratado de até R$ 200.000,00 (duzentos mil reais), aplica-se o disposto nos incisos I, II, III e IV do </w:t>
      </w:r>
      <w:r w:rsidRPr="00FC07BA">
        <w:rPr>
          <w:i/>
        </w:rPr>
        <w:t>caput</w:t>
      </w:r>
      <w:r w:rsidRPr="00FC07BA">
        <w:t xml:space="preserve"> deste artigo;</w:t>
      </w:r>
    </w:p>
    <w:p w:rsidR="00B2178B" w:rsidRPr="00FC07BA" w:rsidRDefault="00B2178B" w:rsidP="00B2178B">
      <w:pPr>
        <w:pStyle w:val="texto1"/>
      </w:pPr>
      <w:r w:rsidRPr="00FC07BA">
        <w:t>b) para a parcela do saldo devedor atualizado correspondente ao valor originalmente contratado excedente a R$ 200.000,00 (duzentos mil reais) e até R$ 500.000,00 (quinhentos mil reais):</w:t>
      </w:r>
    </w:p>
    <w:p w:rsidR="00B2178B" w:rsidRPr="00FC07BA" w:rsidRDefault="00B2178B" w:rsidP="00B2178B">
      <w:pPr>
        <w:pStyle w:val="texto1"/>
      </w:pPr>
      <w:r w:rsidRPr="00FC07BA">
        <w:t>1. quando contratadas até 31 de dezembro de 2006: rebate de 60% (sessenta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50% (cinquenta por cento) para os demais Municípios;</w:t>
      </w:r>
    </w:p>
    <w:p w:rsidR="00B2178B" w:rsidRPr="00FC07BA" w:rsidRDefault="00B2178B" w:rsidP="00B2178B">
      <w:pPr>
        <w:pStyle w:val="texto1"/>
      </w:pPr>
      <w:r w:rsidRPr="00FC07BA">
        <w:t>2. quando contratadas entre 1º de janeiro de 2007 e 31 de dezembro de 2011: rebate de 10% (dez por cento) para a liquidação das dívidas relativas aos empreendimentos localizados nas regiões do Semiárido e do Norte do Estado do Espírito Santo e nos Municípios do Norte do Estado de Minas Gerais, do Vale do Jequitinhonha e do Vale do Mucuri, compreendidos na área de atuação da Sudene, e rebate de 5% (cinco por cento) para os demais Municípios.</w:t>
      </w:r>
    </w:p>
    <w:p w:rsidR="00B2178B" w:rsidRPr="00FC07BA" w:rsidRDefault="00B2178B" w:rsidP="00B2178B">
      <w:pPr>
        <w:pStyle w:val="texto1"/>
      </w:pPr>
      <w:r w:rsidRPr="00FC07BA">
        <w:t>§ 1º O rebate para liquidação será concedido sobre a soma dos saldos devedores de todas as operações em ser que se enquadrem nos termos deste artigo, atualizados, a partir da data da contratação da operação original, com base nos encargos contratuais de normalidade, excluídos os bônus, sem o cômputo de multa, mora ou quaisquer outros encargos por inadimplemento ou honorários advocatícios, mesmo que outros encargos tenham sido incorporados ou pactuados por meio de aditivos contratuais ou escrituras públicas de confissão, assunção e de repactuação de dívidas.</w:t>
      </w:r>
    </w:p>
    <w:p w:rsidR="00B2178B" w:rsidRPr="00FC07BA" w:rsidRDefault="00B2178B" w:rsidP="00B2178B">
      <w:pPr>
        <w:pStyle w:val="texto1"/>
      </w:pPr>
      <w:r w:rsidRPr="00FC07BA">
        <w:t xml:space="preserve">§ </w:t>
      </w:r>
      <w:r>
        <w:t>2</w:t>
      </w:r>
      <w:r w:rsidRPr="00FC07BA">
        <w:t>º As operações de risco da União enquadradas neste artigo não devem ser encaminhadas para inscrição na Dívida Ativa da União até 29 de dezembro de 2017. </w:t>
      </w:r>
    </w:p>
    <w:p w:rsidR="00B2178B" w:rsidRPr="00FC07BA" w:rsidRDefault="00B2178B" w:rsidP="00B2178B">
      <w:pPr>
        <w:pStyle w:val="texto1"/>
      </w:pPr>
      <w:r w:rsidRPr="00FC07BA">
        <w:t xml:space="preserve">§ </w:t>
      </w:r>
      <w:r>
        <w:t>3</w:t>
      </w:r>
      <w:r w:rsidRPr="00FC07BA">
        <w:t>º As disposições deste artigo não se aplicam às operações:</w:t>
      </w:r>
    </w:p>
    <w:p w:rsidR="00B2178B" w:rsidRPr="00FC07BA" w:rsidRDefault="00B2178B" w:rsidP="00B2178B">
      <w:pPr>
        <w:pStyle w:val="texto1"/>
      </w:pPr>
      <w:r w:rsidRPr="00FC07BA">
        <w:t>I - oriundas de crédito rural inscritas em Dívida Ativa da União ou em cobrança judicial pela Procuradoria-Geral da União;</w:t>
      </w:r>
    </w:p>
    <w:p w:rsidR="00B2178B" w:rsidRPr="00FC07BA" w:rsidRDefault="00B2178B" w:rsidP="00B2178B">
      <w:pPr>
        <w:pStyle w:val="texto1"/>
      </w:pPr>
      <w:r w:rsidRPr="00FC07BA">
        <w:t>II - contratadas ao amparo do </w:t>
      </w:r>
      <w:hyperlink r:id="rId8" w:anchor="art7v" w:history="1">
        <w:r w:rsidRPr="00FC07BA">
          <w:t>inciso V do art. 7º da Lei nº 11.775, de 2008</w:t>
        </w:r>
      </w:hyperlink>
      <w:r w:rsidRPr="00FC07BA">
        <w:t>;</w:t>
      </w:r>
    </w:p>
    <w:p w:rsidR="00B2178B" w:rsidRPr="00FC07BA" w:rsidRDefault="00B2178B" w:rsidP="00B2178B">
      <w:pPr>
        <w:pStyle w:val="texto1"/>
      </w:pPr>
      <w:r w:rsidRPr="00FC07BA">
        <w:t>III - contratadas por mutuários que tenham comprovadamente cometido desvio de finalidade de crédito, exceto se tal irregularidade tenha sido sanada previamente à liquidação ou à renegociação da dívida. </w:t>
      </w:r>
    </w:p>
    <w:p w:rsidR="00B2178B" w:rsidRPr="00FC07BA" w:rsidRDefault="00B2178B" w:rsidP="00B2178B">
      <w:pPr>
        <w:pStyle w:val="texto1"/>
      </w:pPr>
      <w:r w:rsidRPr="00FC07BA">
        <w:t xml:space="preserve">§ </w:t>
      </w:r>
      <w:r>
        <w:t>4</w:t>
      </w:r>
      <w:r w:rsidRPr="00FC07BA">
        <w:t>º Fica a União autorizada a assumir o custo decorrente dos rebates de que trata este artigo.</w:t>
      </w:r>
    </w:p>
    <w:p w:rsidR="00B2178B" w:rsidRPr="00FC07BA" w:rsidRDefault="00B2178B" w:rsidP="00B2178B">
      <w:pPr>
        <w:pStyle w:val="texto1"/>
      </w:pPr>
      <w:r w:rsidRPr="00FC07BA">
        <w:t xml:space="preserve">§ </w:t>
      </w:r>
      <w:r>
        <w:t>5</w:t>
      </w:r>
      <w:r w:rsidRPr="00FC07BA">
        <w:t>º Os custos decorrentes do ajuste dos saldos devedores previstos neste artigo serão assumidos pela União, no caso das operações lastreadas em seus próprios recursos, e, nos demais casos, pelas respectivas instituições financeiras. </w:t>
      </w:r>
    </w:p>
    <w:p w:rsidR="00B2178B" w:rsidRPr="00FC07BA" w:rsidRDefault="00B2178B" w:rsidP="00B2178B">
      <w:pPr>
        <w:pStyle w:val="texto1"/>
      </w:pPr>
      <w:bookmarkStart w:id="3" w:name="art4"/>
      <w:bookmarkEnd w:id="3"/>
      <w:r w:rsidRPr="00FC07BA">
        <w:rPr>
          <w:b/>
        </w:rPr>
        <w:t>Art. 4º</w:t>
      </w:r>
      <w:r w:rsidRPr="00FC07BA">
        <w:t> Fica autorizada a concessão de descontos para a liquidação, até 29 de dezembro de 2017, de dívidas originárias de operações de crédito rural e de dívidas contraídas no âmbito do Fundo de Terras e da Reforma Agrária e do Acordo de Empréstimo 4.147-BR, inscritas ou encaminhadas para inscrição em Dívida Ativa da União (DAU) até a data de publicação desta Lei, devendo incidir referidos descontos sobre o valor consolidado, por inscrição em DAU.</w:t>
      </w:r>
    </w:p>
    <w:p w:rsidR="00B2178B" w:rsidRPr="00FC07BA" w:rsidRDefault="00B2178B" w:rsidP="00B2178B">
      <w:pPr>
        <w:pStyle w:val="texto1"/>
      </w:pPr>
      <w:r w:rsidRPr="00FC07BA">
        <w:t xml:space="preserve">§1º Os descontos de que trata o </w:t>
      </w:r>
      <w:r w:rsidRPr="00FC07BA">
        <w:rPr>
          <w:i/>
        </w:rPr>
        <w:t>caput</w:t>
      </w:r>
      <w:r w:rsidRPr="00FC07BA">
        <w:t xml:space="preserve"> deste artigo, independentemente do valor originalmente contratado, serão concedidos sobre o valor consolidado da inscrição em DAU segundo seu enquadramento em uma das faixas de valores indicadas no quadro constante do Anexo III desta Lei, devendo primeiro ser aplicado o correspondente desconto percentual e, em seguida, o respectivo desconto de valor fixo.</w:t>
      </w:r>
    </w:p>
    <w:p w:rsidR="00B2178B" w:rsidRPr="00FC07BA" w:rsidRDefault="00B2178B" w:rsidP="00B2178B">
      <w:pPr>
        <w:pStyle w:val="texto1"/>
      </w:pPr>
      <w:r w:rsidRPr="00FC07BA">
        <w:t xml:space="preserve">§2º Entende-se por valor consolidado da inscrição em DAU de que trata o </w:t>
      </w:r>
      <w:r w:rsidRPr="00FC07BA">
        <w:rPr>
          <w:i/>
        </w:rPr>
        <w:t>caput</w:t>
      </w:r>
      <w:r w:rsidRPr="00FC07BA">
        <w:t xml:space="preserve"> deste artigo o montante do débito a ser liquidado, atualizado até a data de sua liquidação.</w:t>
      </w:r>
    </w:p>
    <w:p w:rsidR="00B2178B" w:rsidRPr="00FC07BA" w:rsidRDefault="00B2178B" w:rsidP="00B2178B">
      <w:pPr>
        <w:pStyle w:val="texto1"/>
      </w:pPr>
      <w:r w:rsidRPr="00FC07BA">
        <w:t>§3º É vedada a acumulação dos descontos previstos neste artigo com outros consignados em lei.</w:t>
      </w:r>
    </w:p>
    <w:p w:rsidR="00B2178B" w:rsidRPr="00FC07BA" w:rsidRDefault="00B2178B" w:rsidP="00B2178B">
      <w:pPr>
        <w:pStyle w:val="texto1"/>
      </w:pPr>
      <w:r w:rsidRPr="00FC07BA">
        <w:rPr>
          <w:b/>
        </w:rPr>
        <w:t>Art. 5º</w:t>
      </w:r>
      <w:r w:rsidRPr="00FC07BA">
        <w:t xml:space="preserve"> Para os fins de que trata o art. 4º desta Lei, ficam autorizadas:</w:t>
      </w:r>
    </w:p>
    <w:p w:rsidR="00B2178B" w:rsidRPr="00FC07BA" w:rsidRDefault="00B2178B" w:rsidP="00B2178B">
      <w:pPr>
        <w:pStyle w:val="texto1"/>
      </w:pPr>
      <w:r w:rsidRPr="00FC07BA">
        <w:t xml:space="preserve">I - </w:t>
      </w:r>
      <w:proofErr w:type="gramStart"/>
      <w:r w:rsidRPr="00FC07BA">
        <w:t>a</w:t>
      </w:r>
      <w:proofErr w:type="gramEnd"/>
      <w:r w:rsidRPr="00FC07BA">
        <w:t xml:space="preserve"> União, por intermédio da Procuradoria-Geral da Fazenda Nacional (PGFN), a contratar, com dispensa de licitação, instituições financeiras integrantes da administração pública federal, para adotar as providências necessárias no sentido de facilitar o processo de liquidação de dívidas rurais inscritas na Dívida Ativa da União, nos termos deste artigo;  </w:t>
      </w:r>
    </w:p>
    <w:p w:rsidR="00B2178B" w:rsidRPr="00FC07BA" w:rsidRDefault="00B2178B" w:rsidP="00B2178B">
      <w:pPr>
        <w:pStyle w:val="texto1"/>
      </w:pPr>
      <w:r w:rsidRPr="00FC07BA">
        <w:t xml:space="preserve">II - </w:t>
      </w:r>
      <w:proofErr w:type="gramStart"/>
      <w:r w:rsidRPr="00FC07BA">
        <w:t>a</w:t>
      </w:r>
      <w:proofErr w:type="gramEnd"/>
      <w:r w:rsidRPr="00FC07BA">
        <w:t xml:space="preserve"> Advocacia-Geral da União a adotar as medidas de estímulo à liquidação de que trata o art. 4º desta Lei para as dívidas originárias de operações de crédito rural cujos ativos tenham sido transferidos para o Tesouro Nacional e cujos respectivos débitos, não inscritos na DAU, estejam sendo executados pela PGFN.</w:t>
      </w:r>
    </w:p>
    <w:p w:rsidR="00B2178B" w:rsidRPr="00FC07BA" w:rsidRDefault="00B2178B" w:rsidP="00B2178B">
      <w:pPr>
        <w:pStyle w:val="texto1"/>
      </w:pPr>
      <w:r w:rsidRPr="00FC07BA">
        <w:rPr>
          <w:b/>
        </w:rPr>
        <w:t>Art. 6º</w:t>
      </w:r>
      <w:r w:rsidRPr="00FC07BA">
        <w:t xml:space="preserve"> Os responsáveis pela cobrança das dívidas de que trata o art. 4º desta Lei deverão encaminhá-las para inscrição em DAU assim que tais débitos reunirem as condições para tanto.</w:t>
      </w:r>
    </w:p>
    <w:p w:rsidR="00B2178B" w:rsidRPr="00FC07BA" w:rsidRDefault="00B2178B" w:rsidP="00B2178B">
      <w:pPr>
        <w:pStyle w:val="texto1"/>
      </w:pPr>
      <w:r w:rsidRPr="00FC07BA">
        <w:rPr>
          <w:b/>
        </w:rPr>
        <w:t xml:space="preserve">Art.7º </w:t>
      </w:r>
      <w:r w:rsidRPr="00FC07BA">
        <w:t>A liquidação de que tratam o art. 4º e o inciso II do art. 5º desta Lei será regulamentada, respectivamente, por ato do Procurador-Geral da Fazenda Nacional e do Advogado Geral da União.</w:t>
      </w:r>
    </w:p>
    <w:p w:rsidR="00B2178B" w:rsidRPr="00FC07BA" w:rsidRDefault="00B2178B" w:rsidP="00B2178B">
      <w:pPr>
        <w:pStyle w:val="texto1"/>
      </w:pPr>
      <w:r w:rsidRPr="00FC07BA">
        <w:rPr>
          <w:b/>
        </w:rPr>
        <w:t>Art. 8º</w:t>
      </w:r>
      <w:r w:rsidRPr="00FC07BA">
        <w:t xml:space="preserve"> Caso a atualização prevista nos </w:t>
      </w:r>
      <w:proofErr w:type="spellStart"/>
      <w:r w:rsidRPr="00FC07BA">
        <w:t>arts</w:t>
      </w:r>
      <w:proofErr w:type="spellEnd"/>
      <w:r w:rsidRPr="00FC07BA">
        <w:t>. 1º a 3º desta Lei resulte em saldo credor ou igual a zero, a operação será considerada liquidada, ficando vedada a devolução de valores pagos ou a utilização desse montante na amortização de outra dívida do mutuário.</w:t>
      </w:r>
    </w:p>
    <w:p w:rsidR="00B2178B" w:rsidRPr="00FC07BA" w:rsidRDefault="00B2178B" w:rsidP="00B2178B">
      <w:pPr>
        <w:pStyle w:val="texto1"/>
      </w:pPr>
      <w:r w:rsidRPr="00FC07BA">
        <w:rPr>
          <w:b/>
        </w:rPr>
        <w:t>Art. 9º</w:t>
      </w:r>
      <w:r w:rsidRPr="00FC07BA">
        <w:t xml:space="preserve"> Para os fins de que tratam os </w:t>
      </w:r>
      <w:proofErr w:type="spellStart"/>
      <w:r w:rsidRPr="00FC07BA">
        <w:t>arts</w:t>
      </w:r>
      <w:proofErr w:type="spellEnd"/>
      <w:r w:rsidRPr="00FC07BA">
        <w:t>. 1º a 3º desta Lei, a instituição financeira deverá apresentar ao devedor, caso este solicite formalmente, extrato demonstrativo da evolução da dívida segundo os critérios estabelecidos nesta Lei.</w:t>
      </w:r>
    </w:p>
    <w:p w:rsidR="00B2178B" w:rsidRPr="00FC07BA" w:rsidRDefault="00B2178B" w:rsidP="00B2178B">
      <w:pPr>
        <w:pStyle w:val="texto1"/>
      </w:pPr>
      <w:r w:rsidRPr="00FC07BA">
        <w:rPr>
          <w:b/>
        </w:rPr>
        <w:t>Art. 10.</w:t>
      </w:r>
      <w:r w:rsidRPr="00FC07BA">
        <w:t xml:space="preserve"> Para os fins de que tratam os </w:t>
      </w:r>
      <w:proofErr w:type="spellStart"/>
      <w:r w:rsidRPr="00FC07BA">
        <w:t>arts</w:t>
      </w:r>
      <w:proofErr w:type="spellEnd"/>
      <w:r w:rsidRPr="00FC07BA">
        <w:t>. 1º a 4º desta Lei, ficam suspensos a partir da publicação desta Lei e até 29 de dezembro de 2017:</w:t>
      </w:r>
    </w:p>
    <w:p w:rsidR="00B2178B" w:rsidRPr="00FC07BA" w:rsidRDefault="00B2178B" w:rsidP="00B2178B">
      <w:pPr>
        <w:pStyle w:val="texto1"/>
      </w:pPr>
      <w:r w:rsidRPr="00FC07BA">
        <w:t>I - o encaminhamento para cobrança judicial e as execuções judiciais em curso;</w:t>
      </w:r>
    </w:p>
    <w:p w:rsidR="00B2178B" w:rsidRPr="00FC07BA" w:rsidRDefault="00B2178B" w:rsidP="00B2178B">
      <w:pPr>
        <w:pStyle w:val="texto1"/>
      </w:pPr>
      <w:r w:rsidRPr="00FC07BA">
        <w:t>II - o prazo de prescrição das dívidas.</w:t>
      </w:r>
    </w:p>
    <w:p w:rsidR="00B2178B" w:rsidRPr="00FC07BA" w:rsidRDefault="00B2178B" w:rsidP="00B2178B">
      <w:pPr>
        <w:pStyle w:val="texto1"/>
      </w:pPr>
      <w:r w:rsidRPr="00FC07BA">
        <w:rPr>
          <w:b/>
        </w:rPr>
        <w:t>Art. 11.</w:t>
      </w:r>
      <w:r w:rsidRPr="00FC07BA">
        <w:t xml:space="preserve"> Para fins de enquadramento nas disposições de que tratam os </w:t>
      </w:r>
      <w:proofErr w:type="spellStart"/>
      <w:r w:rsidRPr="00FC07BA">
        <w:t>arts</w:t>
      </w:r>
      <w:proofErr w:type="spellEnd"/>
      <w:r w:rsidRPr="00FC07BA">
        <w:t>. 1º a 3º desta Lei, os saldos devedores das operações de crédito rural contratadas com cooperativas, associações e condomínios de produtores rurais, inclusive as na modalidade grupal ou coletiva, serão apurados: </w:t>
      </w:r>
    </w:p>
    <w:p w:rsidR="00B2178B" w:rsidRPr="00FC07BA" w:rsidRDefault="00B2178B" w:rsidP="00B2178B">
      <w:pPr>
        <w:pStyle w:val="texto1"/>
      </w:pPr>
      <w:r w:rsidRPr="00FC07BA">
        <w:t>I - por cédula-filha ou instrumento de crédito individual firmado por beneficiário final do crédito; </w:t>
      </w:r>
    </w:p>
    <w:p w:rsidR="00B2178B" w:rsidRPr="00FC07BA" w:rsidRDefault="00B2178B" w:rsidP="00B2178B">
      <w:pPr>
        <w:pStyle w:val="texto1"/>
      </w:pPr>
      <w:r w:rsidRPr="00FC07BA">
        <w:t>II - pelo resultado da divisão do valor originalmente contratado pelo número de mutuários constantes da cédula de crédito, no caso de crédito rural grupal ou coletivo;</w:t>
      </w:r>
    </w:p>
    <w:p w:rsidR="00B2178B" w:rsidRPr="00FC07BA" w:rsidRDefault="00B2178B" w:rsidP="00B2178B">
      <w:pPr>
        <w:pStyle w:val="texto1"/>
      </w:pPr>
      <w:r w:rsidRPr="00FC07BA">
        <w:t>III - pelo resultado da divisão do valor originalmente contratado pelo número total de cooperados ou associados ativos da entidade, no caso de operação que não tenha envolvido repasse de recursos a cooperados ou associados;</w:t>
      </w:r>
    </w:p>
    <w:p w:rsidR="00B2178B" w:rsidRPr="00FC07BA" w:rsidRDefault="00B2178B" w:rsidP="00B2178B">
      <w:pPr>
        <w:pStyle w:val="texto1"/>
      </w:pPr>
      <w:r w:rsidRPr="00FC07BA">
        <w:t>IV - pelo resultado da divisão do valor originalmente contratado pelo número de cotistas constantes da cédula de crédito, desde que vinculados ao instrumento de crédito como coobrigados ou avalistas, no caso de operação contratada por pessoa jurídica constituída por cotas de responsabilidade limitada.</w:t>
      </w:r>
    </w:p>
    <w:p w:rsidR="00B2178B" w:rsidRPr="00FC07BA" w:rsidRDefault="00B2178B" w:rsidP="00B2178B">
      <w:pPr>
        <w:pStyle w:val="texto1"/>
      </w:pPr>
      <w:r w:rsidRPr="00FC07BA">
        <w:t>Parágrafo único. Aplicam-se as disposições deste artigo para fins do estabelecido no art. 4º desta Lei.</w:t>
      </w:r>
    </w:p>
    <w:p w:rsidR="00B2178B" w:rsidRPr="00FC07BA" w:rsidRDefault="00B2178B" w:rsidP="00B2178B">
      <w:pPr>
        <w:pStyle w:val="texto1"/>
      </w:pPr>
      <w:r w:rsidRPr="00FC07BA">
        <w:rPr>
          <w:b/>
        </w:rPr>
        <w:t>Art. 12.</w:t>
      </w:r>
      <w:r w:rsidRPr="00FC07BA">
        <w:t xml:space="preserve"> Para os fins do disposto nos </w:t>
      </w:r>
      <w:proofErr w:type="spellStart"/>
      <w:r w:rsidRPr="00FC07BA">
        <w:t>arts</w:t>
      </w:r>
      <w:proofErr w:type="spellEnd"/>
      <w:r w:rsidRPr="00FC07BA">
        <w:t>. 1º a 3º desta Lei, os honorários advocatícios e as despesas com custas processuais são de responsabilidade de cada parte e a falta de seu pagamento não obsta a liquidação ou repactuação da dívida, conforme o caso.</w:t>
      </w:r>
    </w:p>
    <w:p w:rsidR="00B2178B" w:rsidRPr="00FC07BA" w:rsidRDefault="00B2178B" w:rsidP="00B2178B">
      <w:pPr>
        <w:pStyle w:val="texto1"/>
      </w:pPr>
      <w:r w:rsidRPr="00FC07BA">
        <w:rPr>
          <w:b/>
        </w:rPr>
        <w:t>Art. 13.</w:t>
      </w:r>
      <w:r w:rsidRPr="00FC07BA">
        <w:t xml:space="preserve"> Ficam a Companhia de Desenvolvimento dos   Vales do São Francisco e do Parnaíba (</w:t>
      </w:r>
      <w:proofErr w:type="spellStart"/>
      <w:r w:rsidRPr="00FC07BA">
        <w:t>Codevasf</w:t>
      </w:r>
      <w:proofErr w:type="spellEnd"/>
      <w:r w:rsidRPr="00FC07BA">
        <w:t>) e o Departamento Nacional de Obras Contra as Secas (DNOCS) autorizados a adotar os procedimentos previstos no art. 1º desta Lei para a liquidação das dívidas vencidas de responsabilidade de pessoas físicas, relativas a vendas de lotes para titulação e ao uso da infraestrutura de irrigação de uso comum nos perímetros públicos de irrigação.</w:t>
      </w:r>
    </w:p>
    <w:p w:rsidR="00B2178B" w:rsidRDefault="00B2178B" w:rsidP="00B2178B">
      <w:pPr>
        <w:pStyle w:val="texto1"/>
      </w:pPr>
      <w:r w:rsidRPr="00FC07BA">
        <w:rPr>
          <w:b/>
        </w:rPr>
        <w:t>Art. 14.</w:t>
      </w:r>
      <w:r w:rsidRPr="0035089E">
        <w:rPr>
          <w:b/>
        </w:rPr>
        <w:t xml:space="preserve"> </w:t>
      </w:r>
      <w:r w:rsidRPr="0057456A">
        <w:t>Sem prejuízo do disposto no </w:t>
      </w:r>
      <w:hyperlink r:id="rId9" w:anchor="art195§3" w:history="1">
        <w:r w:rsidRPr="0057456A">
          <w:t>§ 3º do art. 195 da Constituição Federal</w:t>
        </w:r>
      </w:hyperlink>
      <w:r w:rsidRPr="0057456A">
        <w:t xml:space="preserve">, nas operações de renegociação, repactuação e </w:t>
      </w:r>
      <w:r>
        <w:t xml:space="preserve">na concessão de </w:t>
      </w:r>
      <w:r w:rsidRPr="0057456A">
        <w:t>desconto</w:t>
      </w:r>
      <w:r>
        <w:t xml:space="preserve">s, rebates ou bônus de adimplência para liquidação, renegociação ou repactuação </w:t>
      </w:r>
      <w:r w:rsidRPr="0057456A">
        <w:t>de dívidas de operações de crédito rural e de operações de bens de capital de que trata a Lei n° 12.096</w:t>
      </w:r>
      <w:r>
        <w:t xml:space="preserve">, de 24 de novembro de </w:t>
      </w:r>
      <w:r w:rsidRPr="0057456A">
        <w:t>2009</w:t>
      </w:r>
      <w:r>
        <w:t>,</w:t>
      </w:r>
      <w:r w:rsidRPr="0057456A">
        <w:t> realizadas junto a instituições financeiras públicas federais, ficam afastadas, até 31 de dezembro de 2017, as exigências de regularidade fiscal previstas no </w:t>
      </w:r>
      <w:hyperlink r:id="rId10" w:anchor="art62" w:history="1">
        <w:r w:rsidRPr="0057456A">
          <w:t>art. 62 do Decreto-Lei n</w:t>
        </w:r>
        <w:r>
          <w:t>º</w:t>
        </w:r>
        <w:r w:rsidRPr="0057456A">
          <w:t> 147, de 3 de fevereiro de 1967</w:t>
        </w:r>
      </w:hyperlink>
      <w:r w:rsidRPr="0057456A">
        <w:t>, no </w:t>
      </w:r>
      <w:hyperlink r:id="rId11" w:anchor="art1§1" w:history="1">
        <w:r>
          <w:t>§ 1º</w:t>
        </w:r>
        <w:r w:rsidRPr="0057456A">
          <w:t> do art. 1</w:t>
        </w:r>
        <w:r>
          <w:t>º</w:t>
        </w:r>
        <w:r w:rsidRPr="0057456A">
          <w:t> do Decreto-Lei n</w:t>
        </w:r>
        <w:r>
          <w:t>º</w:t>
        </w:r>
        <w:r w:rsidRPr="0057456A">
          <w:t> 1.715, de 22 de novembro de 1979</w:t>
        </w:r>
      </w:hyperlink>
      <w:r w:rsidRPr="0057456A">
        <w:t>, na </w:t>
      </w:r>
      <w:hyperlink r:id="rId12" w:anchor="art27b" w:history="1">
        <w:r w:rsidRPr="0057456A">
          <w:t>alínea b do art. 27 da Lei n</w:t>
        </w:r>
        <w:r>
          <w:t xml:space="preserve">º </w:t>
        </w:r>
        <w:r w:rsidRPr="0057456A">
          <w:t>8.036, de 11 de maio de 1990</w:t>
        </w:r>
      </w:hyperlink>
      <w:r w:rsidRPr="0057456A">
        <w:t>, e na </w:t>
      </w:r>
      <w:hyperlink r:id="rId13" w:history="1">
        <w:r w:rsidRPr="0057456A">
          <w:t>Lei n</w:t>
        </w:r>
        <w:r>
          <w:t>º</w:t>
        </w:r>
        <w:r w:rsidRPr="0057456A">
          <w:t> 10.522, de 19 de julho de 2002. </w:t>
        </w:r>
      </w:hyperlink>
    </w:p>
    <w:p w:rsidR="00B2178B" w:rsidRDefault="00B2178B" w:rsidP="00B2178B">
      <w:pPr>
        <w:pStyle w:val="texto1"/>
        <w:rPr>
          <w:color w:val="FF0000"/>
        </w:rPr>
      </w:pPr>
      <w:r>
        <w:t xml:space="preserve">Parágrafo único. O disposto no </w:t>
      </w:r>
      <w:r w:rsidRPr="00637D9A">
        <w:rPr>
          <w:i/>
        </w:rPr>
        <w:t>caput</w:t>
      </w:r>
      <w:r>
        <w:t xml:space="preserve"> deste artigo aplica-se ao Certificado de Regularidade do FGTS (CRF)</w:t>
      </w:r>
      <w:r w:rsidRPr="00637D9A">
        <w:t xml:space="preserve"> </w:t>
      </w:r>
      <w:r>
        <w:t>e à consulta ao Cadastro Informativo de Créditos não Quitados do Setor Público Federal (Cadin).</w:t>
      </w:r>
    </w:p>
    <w:p w:rsidR="00B2178B" w:rsidRPr="00D30240" w:rsidRDefault="00B2178B" w:rsidP="00B2178B">
      <w:pPr>
        <w:pStyle w:val="texto1"/>
      </w:pPr>
      <w:r w:rsidRPr="00E70AE9">
        <w:rPr>
          <w:b/>
        </w:rPr>
        <w:t xml:space="preserve">Art. </w:t>
      </w:r>
      <w:r>
        <w:rPr>
          <w:b/>
        </w:rPr>
        <w:t>15.</w:t>
      </w:r>
      <w:r>
        <w:t xml:space="preserve"> </w:t>
      </w:r>
      <w:bookmarkStart w:id="4" w:name="art5"/>
      <w:bookmarkStart w:id="5" w:name="art6"/>
      <w:bookmarkEnd w:id="4"/>
      <w:bookmarkEnd w:id="5"/>
      <w:r w:rsidRPr="00D30240">
        <w:t xml:space="preserve">A Lei nº 10.177, de 12 de janeiro de 2001, passa a vigorar com as seguintes alterações: </w:t>
      </w:r>
    </w:p>
    <w:p w:rsidR="00B2178B" w:rsidRPr="00D30240" w:rsidRDefault="00B2178B" w:rsidP="00B2178B">
      <w:pPr>
        <w:pStyle w:val="texto1"/>
        <w:ind w:left="720"/>
      </w:pPr>
      <w:r w:rsidRPr="00D30240">
        <w:t>“</w:t>
      </w:r>
      <w:proofErr w:type="spellStart"/>
      <w:r w:rsidRPr="00D30240">
        <w:t>Art</w:t>
      </w:r>
      <w:proofErr w:type="spellEnd"/>
      <w:r w:rsidRPr="00D30240">
        <w:t xml:space="preserve"> 1º ...................</w:t>
      </w:r>
      <w:r>
        <w:t>..</w:t>
      </w:r>
      <w:r w:rsidRPr="00D30240">
        <w:t xml:space="preserve">............... </w:t>
      </w:r>
    </w:p>
    <w:p w:rsidR="00B2178B" w:rsidRPr="00D30240" w:rsidRDefault="00B2178B" w:rsidP="00B2178B">
      <w:pPr>
        <w:pStyle w:val="texto1"/>
        <w:ind w:left="720"/>
      </w:pPr>
      <w:r w:rsidRPr="00D30240">
        <w:t>..............</w:t>
      </w:r>
      <w:r>
        <w:t>...........</w:t>
      </w:r>
      <w:r w:rsidRPr="00D30240">
        <w:t xml:space="preserve">................... </w:t>
      </w:r>
    </w:p>
    <w:p w:rsidR="00B2178B" w:rsidRPr="00D45F48" w:rsidRDefault="00B2178B" w:rsidP="00B2178B">
      <w:pPr>
        <w:pStyle w:val="texto1"/>
        <w:ind w:left="720"/>
      </w:pPr>
      <w:r w:rsidRPr="00D30240">
        <w:t xml:space="preserve">§ 9º Na proposta de que trata o </w:t>
      </w:r>
      <w:r w:rsidRPr="000272C6">
        <w:rPr>
          <w:i/>
        </w:rPr>
        <w:t>caput</w:t>
      </w:r>
      <w:r w:rsidRPr="00D30240">
        <w:t xml:space="preserve"> será aplicado redutor sobre os encargos financeiros, a ser fixado tomando por base o Coeficiente de Desequilíbrio Regional - CDR, resultante da razão entre o rendimento domiciliar per capita da região de abrangência do respectivo fundo e o rendimento domiciliar per capita do País.” (NR)</w:t>
      </w:r>
    </w:p>
    <w:p w:rsidR="00B2178B" w:rsidRPr="007B137F" w:rsidRDefault="00B2178B" w:rsidP="00B2178B">
      <w:pPr>
        <w:pStyle w:val="texto1"/>
      </w:pPr>
      <w:r w:rsidRPr="00E70AE9">
        <w:rPr>
          <w:b/>
        </w:rPr>
        <w:t xml:space="preserve">Art. </w:t>
      </w:r>
      <w:r>
        <w:rPr>
          <w:b/>
        </w:rPr>
        <w:t>16.</w:t>
      </w:r>
      <w:r>
        <w:t xml:space="preserve"> </w:t>
      </w:r>
      <w:r w:rsidRPr="007B137F">
        <w:t xml:space="preserve">O Poder Executivo federal regulamentará no prazo de noventa dias </w:t>
      </w:r>
      <w:r>
        <w:t xml:space="preserve">contados da publicação desta Lei </w:t>
      </w:r>
      <w:r w:rsidRPr="007B137F">
        <w:t>as condições gerais de implementação do disposto no</w:t>
      </w:r>
      <w:r>
        <w:t>s</w:t>
      </w:r>
      <w:r w:rsidRPr="007B137F">
        <w:t xml:space="preserve"> </w:t>
      </w:r>
      <w:proofErr w:type="spellStart"/>
      <w:r w:rsidRPr="007B137F">
        <w:t>art</w:t>
      </w:r>
      <w:r>
        <w:t>s</w:t>
      </w:r>
      <w:proofErr w:type="spellEnd"/>
      <w:r>
        <w:t>.</w:t>
      </w:r>
      <w:r w:rsidRPr="007B137F">
        <w:t xml:space="preserve"> 1º</w:t>
      </w:r>
      <w:r>
        <w:t xml:space="preserve"> a </w:t>
      </w:r>
      <w:r w:rsidRPr="007B137F">
        <w:t>3º</w:t>
      </w:r>
      <w:r>
        <w:t xml:space="preserve"> e 13</w:t>
      </w:r>
      <w:r w:rsidRPr="007B137F">
        <w:t>. </w:t>
      </w:r>
    </w:p>
    <w:p w:rsidR="00B2178B" w:rsidRDefault="00B2178B" w:rsidP="00B2178B">
      <w:pPr>
        <w:pStyle w:val="texto1"/>
      </w:pPr>
      <w:bookmarkStart w:id="6" w:name="art7"/>
      <w:bookmarkEnd w:id="6"/>
      <w:r w:rsidRPr="00E70AE9">
        <w:rPr>
          <w:b/>
        </w:rPr>
        <w:t xml:space="preserve">Art. </w:t>
      </w:r>
      <w:r>
        <w:rPr>
          <w:b/>
        </w:rPr>
        <w:t>17.</w:t>
      </w:r>
      <w:r>
        <w:t xml:space="preserve"> </w:t>
      </w:r>
      <w:r w:rsidRPr="007B137F">
        <w:t xml:space="preserve">Esta </w:t>
      </w:r>
      <w:r>
        <w:t>Lei</w:t>
      </w:r>
      <w:r w:rsidRPr="007B137F">
        <w:t xml:space="preserve"> entra em vigor na data de sua publicação. </w:t>
      </w:r>
    </w:p>
    <w:p w:rsidR="00B2178B" w:rsidRDefault="00B2178B" w:rsidP="00B2178B">
      <w:pPr>
        <w:pStyle w:val="texto1"/>
      </w:pPr>
    </w:p>
    <w:p w:rsidR="00B2178B" w:rsidRDefault="00B2178B" w:rsidP="00B2178B">
      <w:pPr>
        <w:pStyle w:val="texto1"/>
      </w:pPr>
    </w:p>
    <w:p w:rsidR="00B2178B" w:rsidRDefault="00B2178B" w:rsidP="00B2178B">
      <w:pPr>
        <w:pStyle w:val="texto1"/>
      </w:pPr>
    </w:p>
    <w:p w:rsidR="00B2178B" w:rsidRDefault="00B2178B" w:rsidP="00B2178B">
      <w:pPr>
        <w:pStyle w:val="texto1"/>
      </w:pPr>
    </w:p>
    <w:p w:rsidR="00B2178B" w:rsidRDefault="00B2178B" w:rsidP="00B2178B">
      <w:pPr>
        <w:pStyle w:val="texto1"/>
      </w:pPr>
    </w:p>
    <w:p w:rsidR="00B2178B" w:rsidRDefault="00B2178B" w:rsidP="00B2178B">
      <w:pPr>
        <w:pStyle w:val="texto1"/>
      </w:pPr>
    </w:p>
    <w:p w:rsidR="00B2178B" w:rsidRDefault="00B2178B" w:rsidP="00B2178B">
      <w:pPr>
        <w:pStyle w:val="texto1"/>
      </w:pPr>
    </w:p>
    <w:p w:rsidR="00B2178B" w:rsidRDefault="00B2178B" w:rsidP="00B2178B">
      <w:pPr>
        <w:pStyle w:val="texto1"/>
      </w:pPr>
    </w:p>
    <w:p w:rsidR="00B2178B" w:rsidRDefault="00B2178B" w:rsidP="00B2178B">
      <w:pPr>
        <w:pStyle w:val="texto1"/>
      </w:pPr>
    </w:p>
    <w:p w:rsidR="00B2178B" w:rsidRDefault="00B2178B" w:rsidP="00B2178B">
      <w:pPr>
        <w:pStyle w:val="texto1"/>
      </w:pPr>
    </w:p>
    <w:p w:rsidR="00B2178B" w:rsidRDefault="00B2178B" w:rsidP="00B2178B">
      <w:pPr>
        <w:pStyle w:val="texto1"/>
      </w:pPr>
    </w:p>
    <w:p w:rsidR="00B2178B" w:rsidRPr="007B137F" w:rsidRDefault="00B2178B" w:rsidP="00B2178B">
      <w:pPr>
        <w:pStyle w:val="texto1"/>
      </w:pPr>
      <w:bookmarkStart w:id="7" w:name="anexoi"/>
      <w:bookmarkEnd w:id="7"/>
      <w:r>
        <w:t xml:space="preserve">                 </w:t>
      </w:r>
      <w:r w:rsidRPr="007B137F">
        <w:t>ANEXO I</w:t>
      </w:r>
    </w:p>
    <w:p w:rsidR="00B2178B" w:rsidRPr="007B137F" w:rsidRDefault="00B2178B" w:rsidP="00B2178B">
      <w:pPr>
        <w:pStyle w:val="texto1"/>
        <w:jc w:val="center"/>
      </w:pPr>
      <w:r w:rsidRPr="007B137F">
        <w:t>Bônus aplicado</w:t>
      </w:r>
      <w:r>
        <w:t>s</w:t>
      </w:r>
      <w:r w:rsidRPr="007B137F">
        <w:t xml:space="preserve"> aos empreendimentos</w:t>
      </w:r>
      <w:r>
        <w:t xml:space="preserve"> </w:t>
      </w:r>
      <w:r w:rsidRPr="007B137F">
        <w:t>de que trata</w:t>
      </w:r>
      <w:r>
        <w:t xml:space="preserve"> </w:t>
      </w:r>
      <w:r w:rsidRPr="007B137F">
        <w:t>o inciso I do art. 2º</w:t>
      </w:r>
      <w:r>
        <w:t xml:space="preserve"> </w:t>
      </w:r>
      <w:r w:rsidRPr="007B137F">
        <w:t>em caso de renegociação</w:t>
      </w:r>
    </w:p>
    <w:tbl>
      <w:tblPr>
        <w:tblW w:w="9204" w:type="dxa"/>
        <w:jc w:val="center"/>
        <w:tblCellMar>
          <w:left w:w="0" w:type="dxa"/>
          <w:right w:w="0" w:type="dxa"/>
        </w:tblCellMar>
        <w:tblLook w:val="04A0" w:firstRow="1" w:lastRow="0" w:firstColumn="1" w:lastColumn="0" w:noHBand="0" w:noVBand="1"/>
      </w:tblPr>
      <w:tblGrid>
        <w:gridCol w:w="4952"/>
        <w:gridCol w:w="1984"/>
        <w:gridCol w:w="2268"/>
      </w:tblGrid>
      <w:tr w:rsidR="00B2178B" w:rsidRPr="007B137F" w:rsidTr="00F83BFF">
        <w:trPr>
          <w:jc w:val="center"/>
        </w:trPr>
        <w:tc>
          <w:tcPr>
            <w:tcW w:w="49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pPr>
            <w:r w:rsidRPr="007B137F">
              <w:t>Valor originalmente contratado em uma ou mais operações do mesmo mutuário</w:t>
            </w:r>
          </w:p>
        </w:tc>
        <w:tc>
          <w:tcPr>
            <w:tcW w:w="198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pPr>
            <w:r w:rsidRPr="007B137F">
              <w:t>Operações contratadas até 31/12/2006</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pPr>
            <w:r w:rsidRPr="007B137F">
              <w:t>Operações contratadas entre 1/1/2007 e 31/12/2011</w:t>
            </w:r>
          </w:p>
        </w:tc>
      </w:tr>
      <w:tr w:rsidR="00B2178B" w:rsidRPr="007B137F" w:rsidTr="00F83BFF">
        <w:trPr>
          <w:jc w:val="center"/>
        </w:trPr>
        <w:tc>
          <w:tcPr>
            <w:tcW w:w="49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pPr>
            <w:r w:rsidRPr="007B137F">
              <w:t>Até R$ 15.000,00</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80%</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40%</w:t>
            </w:r>
          </w:p>
        </w:tc>
      </w:tr>
      <w:tr w:rsidR="00B2178B" w:rsidRPr="007B137F" w:rsidTr="00F83BFF">
        <w:trPr>
          <w:jc w:val="center"/>
        </w:trPr>
        <w:tc>
          <w:tcPr>
            <w:tcW w:w="49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pPr>
            <w:r w:rsidRPr="007B137F">
              <w:t>De R$ 15.000,01 até R$ 35.000,00</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75%</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30%</w:t>
            </w:r>
          </w:p>
        </w:tc>
      </w:tr>
      <w:tr w:rsidR="00B2178B" w:rsidRPr="007B137F" w:rsidTr="00F83BFF">
        <w:trPr>
          <w:jc w:val="center"/>
        </w:trPr>
        <w:tc>
          <w:tcPr>
            <w:tcW w:w="49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pPr>
            <w:r w:rsidRPr="007B137F">
              <w:t>De R$ 35.000,01 até R$ 100.000,00</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70%</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25%</w:t>
            </w:r>
          </w:p>
        </w:tc>
      </w:tr>
      <w:tr w:rsidR="00B2178B" w:rsidRPr="007B137F" w:rsidTr="00F83BFF">
        <w:trPr>
          <w:jc w:val="center"/>
        </w:trPr>
        <w:tc>
          <w:tcPr>
            <w:tcW w:w="49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pPr>
            <w:r w:rsidRPr="007B137F">
              <w:t>De R$ 100.000,01 até R$ 500.000,00</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65%</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15%</w:t>
            </w:r>
          </w:p>
        </w:tc>
      </w:tr>
      <w:tr w:rsidR="00B2178B" w:rsidRPr="007B137F" w:rsidTr="00F83BFF">
        <w:trPr>
          <w:jc w:val="center"/>
        </w:trPr>
        <w:tc>
          <w:tcPr>
            <w:tcW w:w="49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pPr>
            <w:r w:rsidRPr="007B137F">
              <w:t>Acima de R$ 500.000,00</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45%</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5%</w:t>
            </w:r>
          </w:p>
        </w:tc>
      </w:tr>
    </w:tbl>
    <w:p w:rsidR="00B2178B" w:rsidRDefault="00B2178B" w:rsidP="00B2178B">
      <w:pPr>
        <w:pStyle w:val="texto1"/>
      </w:pPr>
      <w:bookmarkStart w:id="8" w:name="anexoii"/>
      <w:bookmarkEnd w:id="8"/>
    </w:p>
    <w:p w:rsidR="00B2178B" w:rsidRDefault="00B2178B" w:rsidP="00B2178B">
      <w:pPr>
        <w:pStyle w:val="texto1"/>
      </w:pPr>
    </w:p>
    <w:p w:rsidR="00B2178B" w:rsidRPr="007B137F" w:rsidRDefault="00B2178B" w:rsidP="00B2178B">
      <w:pPr>
        <w:pStyle w:val="texto1"/>
      </w:pPr>
      <w:r>
        <w:t xml:space="preserve">                </w:t>
      </w:r>
      <w:r w:rsidRPr="007B137F">
        <w:t>ANEXO II</w:t>
      </w:r>
    </w:p>
    <w:p w:rsidR="00B2178B" w:rsidRPr="007B137F" w:rsidRDefault="00B2178B" w:rsidP="00B2178B">
      <w:pPr>
        <w:pStyle w:val="texto1"/>
        <w:jc w:val="center"/>
      </w:pPr>
      <w:r w:rsidRPr="007B137F">
        <w:t>Bônus aplicado</w:t>
      </w:r>
      <w:r>
        <w:t>s</w:t>
      </w:r>
      <w:r w:rsidRPr="007B137F">
        <w:t xml:space="preserve"> aos empreendimentos de que trata o inciso II do art. 2º</w:t>
      </w:r>
      <w:r>
        <w:t xml:space="preserve"> </w:t>
      </w:r>
      <w:r w:rsidRPr="007B137F">
        <w:t>em caso de renegociação</w:t>
      </w:r>
    </w:p>
    <w:tbl>
      <w:tblPr>
        <w:tblW w:w="9488" w:type="dxa"/>
        <w:jc w:val="center"/>
        <w:tblCellMar>
          <w:left w:w="0" w:type="dxa"/>
          <w:right w:w="0" w:type="dxa"/>
        </w:tblCellMar>
        <w:tblLook w:val="04A0" w:firstRow="1" w:lastRow="0" w:firstColumn="1" w:lastColumn="0" w:noHBand="0" w:noVBand="1"/>
      </w:tblPr>
      <w:tblGrid>
        <w:gridCol w:w="5093"/>
        <w:gridCol w:w="2087"/>
        <w:gridCol w:w="2308"/>
      </w:tblGrid>
      <w:tr w:rsidR="00B2178B" w:rsidRPr="007B137F" w:rsidTr="00F83BFF">
        <w:trPr>
          <w:jc w:val="center"/>
        </w:trPr>
        <w:tc>
          <w:tcPr>
            <w:tcW w:w="5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pPr>
            <w:r w:rsidRPr="007B137F">
              <w:t>Valor originalmente contratado em uma ou mais operações do mesmo mutuário</w:t>
            </w:r>
          </w:p>
        </w:tc>
        <w:tc>
          <w:tcPr>
            <w:tcW w:w="208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Operações contratadas até 31/12/2006</w:t>
            </w:r>
          </w:p>
        </w:tc>
        <w:tc>
          <w:tcPr>
            <w:tcW w:w="23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Operações contratadas entre 1/1/2007 e 31/12/2011</w:t>
            </w:r>
          </w:p>
        </w:tc>
      </w:tr>
      <w:tr w:rsidR="00B2178B" w:rsidRPr="007B137F" w:rsidTr="00F83BFF">
        <w:trPr>
          <w:jc w:val="center"/>
        </w:trPr>
        <w:tc>
          <w:tcPr>
            <w:tcW w:w="5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pPr>
            <w:r w:rsidRPr="007B137F">
              <w:t>Até R$ 15.000,00</w:t>
            </w:r>
          </w:p>
        </w:tc>
        <w:tc>
          <w:tcPr>
            <w:tcW w:w="20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70%</w:t>
            </w:r>
          </w:p>
        </w:tc>
        <w:tc>
          <w:tcPr>
            <w:tcW w:w="23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30%</w:t>
            </w:r>
          </w:p>
        </w:tc>
      </w:tr>
      <w:tr w:rsidR="00B2178B" w:rsidRPr="007B137F" w:rsidTr="00F83BFF">
        <w:trPr>
          <w:jc w:val="center"/>
        </w:trPr>
        <w:tc>
          <w:tcPr>
            <w:tcW w:w="5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pPr>
            <w:r w:rsidRPr="007B137F">
              <w:t>De R$ 15.000,01 até R$ 35.000,00</w:t>
            </w:r>
          </w:p>
        </w:tc>
        <w:tc>
          <w:tcPr>
            <w:tcW w:w="20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65%</w:t>
            </w:r>
          </w:p>
        </w:tc>
        <w:tc>
          <w:tcPr>
            <w:tcW w:w="23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20%</w:t>
            </w:r>
          </w:p>
        </w:tc>
      </w:tr>
      <w:tr w:rsidR="00B2178B" w:rsidRPr="007B137F" w:rsidTr="00F83BFF">
        <w:trPr>
          <w:jc w:val="center"/>
        </w:trPr>
        <w:tc>
          <w:tcPr>
            <w:tcW w:w="5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pPr>
            <w:r w:rsidRPr="007B137F">
              <w:t>De R$ 35.000,01 até R$ 100.000,00</w:t>
            </w:r>
          </w:p>
        </w:tc>
        <w:tc>
          <w:tcPr>
            <w:tcW w:w="20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60%</w:t>
            </w:r>
          </w:p>
        </w:tc>
        <w:tc>
          <w:tcPr>
            <w:tcW w:w="23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15%</w:t>
            </w:r>
          </w:p>
        </w:tc>
      </w:tr>
      <w:tr w:rsidR="00B2178B" w:rsidRPr="007B137F" w:rsidTr="00F83BFF">
        <w:trPr>
          <w:jc w:val="center"/>
        </w:trPr>
        <w:tc>
          <w:tcPr>
            <w:tcW w:w="5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pPr>
            <w:r w:rsidRPr="007B137F">
              <w:t>De R$ 100.000,01 até R$ 500.000,00</w:t>
            </w:r>
          </w:p>
        </w:tc>
        <w:tc>
          <w:tcPr>
            <w:tcW w:w="20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55%</w:t>
            </w:r>
          </w:p>
        </w:tc>
        <w:tc>
          <w:tcPr>
            <w:tcW w:w="23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10%</w:t>
            </w:r>
          </w:p>
        </w:tc>
      </w:tr>
      <w:tr w:rsidR="00B2178B" w:rsidRPr="007B137F" w:rsidTr="00F83BFF">
        <w:trPr>
          <w:jc w:val="center"/>
        </w:trPr>
        <w:tc>
          <w:tcPr>
            <w:tcW w:w="5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pPr>
            <w:r w:rsidRPr="007B137F">
              <w:t>Acima de R$ 500.000,00</w:t>
            </w:r>
          </w:p>
        </w:tc>
        <w:tc>
          <w:tcPr>
            <w:tcW w:w="20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35%</w:t>
            </w:r>
          </w:p>
        </w:tc>
        <w:tc>
          <w:tcPr>
            <w:tcW w:w="23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2178B" w:rsidRPr="007B137F" w:rsidRDefault="00B2178B" w:rsidP="00F83BFF">
            <w:pPr>
              <w:pStyle w:val="texto1"/>
              <w:ind w:firstLine="0"/>
              <w:jc w:val="center"/>
            </w:pPr>
            <w:r w:rsidRPr="007B137F">
              <w:t>0%</w:t>
            </w:r>
          </w:p>
        </w:tc>
      </w:tr>
    </w:tbl>
    <w:p w:rsidR="00B2178B" w:rsidRDefault="00B2178B" w:rsidP="00B2178B">
      <w:pPr>
        <w:pStyle w:val="texto1"/>
      </w:pPr>
      <w:r>
        <w:t> </w:t>
      </w:r>
    </w:p>
    <w:p w:rsidR="00B2178B" w:rsidRDefault="00B2178B" w:rsidP="00B2178B">
      <w:pPr>
        <w:pStyle w:val="texto1"/>
      </w:pPr>
    </w:p>
    <w:p w:rsidR="00B2178B" w:rsidRDefault="00B2178B" w:rsidP="00B2178B">
      <w:pPr>
        <w:pStyle w:val="texto1"/>
      </w:pPr>
    </w:p>
    <w:p w:rsidR="00B2178B" w:rsidRPr="007B137F" w:rsidRDefault="00B2178B" w:rsidP="00B2178B">
      <w:pPr>
        <w:pStyle w:val="texto1"/>
      </w:pPr>
      <w:r>
        <w:t xml:space="preserve">              </w:t>
      </w:r>
      <w:r w:rsidRPr="007B137F">
        <w:t>ANEXO II</w:t>
      </w:r>
      <w:r>
        <w:t>I</w:t>
      </w:r>
    </w:p>
    <w:p w:rsidR="00B2178B" w:rsidRDefault="00B2178B" w:rsidP="00B2178B">
      <w:pPr>
        <w:pStyle w:val="texto1"/>
        <w:jc w:val="center"/>
      </w:pPr>
      <w:r>
        <w:t xml:space="preserve">Descontos a serem aplicados sobre o valor consolidado a ser liquidado nos termos do </w:t>
      </w:r>
      <w:r w:rsidRPr="007B137F">
        <w:t xml:space="preserve">art. </w:t>
      </w:r>
      <w:r>
        <w:t>4</w:t>
      </w:r>
      <w:r w:rsidRPr="007B137F">
        <w:t>º</w:t>
      </w:r>
    </w:p>
    <w:p w:rsidR="00B2178B" w:rsidRDefault="00B2178B" w:rsidP="00B2178B">
      <w:pPr>
        <w:pStyle w:val="texto1"/>
      </w:pPr>
    </w:p>
    <w:tbl>
      <w:tblPr>
        <w:tblW w:w="5000" w:type="pct"/>
        <w:tblLayout w:type="fixed"/>
        <w:tblCellMar>
          <w:left w:w="70" w:type="dxa"/>
          <w:right w:w="70" w:type="dxa"/>
        </w:tblCellMar>
        <w:tblLook w:val="04A0" w:firstRow="1" w:lastRow="0" w:firstColumn="1" w:lastColumn="0" w:noHBand="0" w:noVBand="1"/>
      </w:tblPr>
      <w:tblGrid>
        <w:gridCol w:w="5300"/>
        <w:gridCol w:w="1259"/>
        <w:gridCol w:w="2085"/>
      </w:tblGrid>
      <w:tr w:rsidR="00B2178B" w:rsidRPr="00881E79" w:rsidTr="00F83BFF">
        <w:trPr>
          <w:trHeight w:val="3099"/>
        </w:trPr>
        <w:tc>
          <w:tcPr>
            <w:tcW w:w="3066"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B2178B" w:rsidRPr="00881E79" w:rsidRDefault="00B2178B" w:rsidP="00F83BFF">
            <w:pPr>
              <w:jc w:val="both"/>
              <w:rPr>
                <w:rFonts w:ascii="Courier New" w:hAnsi="Courier New" w:cs="Courier New"/>
                <w:b/>
                <w:color w:val="000000"/>
                <w:sz w:val="24"/>
                <w:szCs w:val="24"/>
              </w:rPr>
            </w:pPr>
            <w:r>
              <w:rPr>
                <w:rFonts w:ascii="Courier New" w:hAnsi="Courier New" w:cs="Courier New"/>
                <w:color w:val="000000"/>
                <w:sz w:val="24"/>
                <w:szCs w:val="24"/>
              </w:rPr>
              <w:t>Faixas para enquadramento do v</w:t>
            </w:r>
            <w:r w:rsidRPr="00881E79">
              <w:rPr>
                <w:rFonts w:ascii="Courier New" w:hAnsi="Courier New" w:cs="Courier New"/>
                <w:color w:val="000000"/>
                <w:sz w:val="24"/>
                <w:szCs w:val="24"/>
              </w:rPr>
              <w:t>alor consolidado d</w:t>
            </w:r>
            <w:r>
              <w:rPr>
                <w:rFonts w:ascii="Courier New" w:hAnsi="Courier New" w:cs="Courier New"/>
                <w:color w:val="000000"/>
                <w:sz w:val="24"/>
                <w:szCs w:val="24"/>
              </w:rPr>
              <w:t>a inscrição em DAU.</w:t>
            </w:r>
          </w:p>
        </w:tc>
        <w:tc>
          <w:tcPr>
            <w:tcW w:w="728" w:type="pct"/>
            <w:tcBorders>
              <w:top w:val="single" w:sz="8" w:space="0" w:color="auto"/>
              <w:left w:val="nil"/>
              <w:bottom w:val="single" w:sz="8" w:space="0" w:color="auto"/>
              <w:right w:val="single" w:sz="8" w:space="0" w:color="auto"/>
            </w:tcBorders>
            <w:shd w:val="clear" w:color="auto" w:fill="auto"/>
            <w:vAlign w:val="center"/>
            <w:hideMark/>
          </w:tcPr>
          <w:p w:rsidR="00B2178B" w:rsidRPr="00881E79" w:rsidRDefault="00B2178B" w:rsidP="00F83BFF">
            <w:pPr>
              <w:jc w:val="center"/>
              <w:rPr>
                <w:rFonts w:ascii="Courier New" w:hAnsi="Courier New" w:cs="Courier New"/>
                <w:b/>
                <w:color w:val="000000"/>
                <w:sz w:val="24"/>
                <w:szCs w:val="24"/>
              </w:rPr>
            </w:pPr>
            <w:r>
              <w:rPr>
                <w:rFonts w:ascii="Courier New" w:hAnsi="Courier New" w:cs="Courier New"/>
                <w:color w:val="000000"/>
                <w:sz w:val="24"/>
                <w:szCs w:val="24"/>
              </w:rPr>
              <w:t>Desconto p</w:t>
            </w:r>
            <w:r w:rsidRPr="00881E79">
              <w:rPr>
                <w:rFonts w:ascii="Courier New" w:hAnsi="Courier New" w:cs="Courier New"/>
                <w:color w:val="000000"/>
                <w:sz w:val="24"/>
                <w:szCs w:val="24"/>
              </w:rPr>
              <w:t xml:space="preserve">ercentual </w:t>
            </w:r>
          </w:p>
        </w:tc>
        <w:tc>
          <w:tcPr>
            <w:tcW w:w="1206" w:type="pct"/>
            <w:tcBorders>
              <w:top w:val="single" w:sz="8" w:space="0" w:color="auto"/>
              <w:left w:val="nil"/>
              <w:bottom w:val="nil"/>
              <w:right w:val="single" w:sz="8" w:space="0" w:color="auto"/>
            </w:tcBorders>
            <w:shd w:val="clear" w:color="auto" w:fill="auto"/>
            <w:vAlign w:val="center"/>
            <w:hideMark/>
          </w:tcPr>
          <w:p w:rsidR="00B2178B" w:rsidRDefault="00B2178B" w:rsidP="00F83BFF">
            <w:pPr>
              <w:jc w:val="center"/>
              <w:rPr>
                <w:rFonts w:ascii="Courier New" w:hAnsi="Courier New" w:cs="Courier New"/>
                <w:b/>
                <w:color w:val="000000"/>
                <w:sz w:val="24"/>
                <w:szCs w:val="24"/>
              </w:rPr>
            </w:pPr>
            <w:r w:rsidRPr="00881E79">
              <w:rPr>
                <w:rFonts w:ascii="Courier New" w:hAnsi="Courier New" w:cs="Courier New"/>
                <w:color w:val="000000"/>
                <w:sz w:val="24"/>
                <w:szCs w:val="24"/>
              </w:rPr>
              <w:t xml:space="preserve">Desconto </w:t>
            </w:r>
            <w:r>
              <w:rPr>
                <w:rFonts w:ascii="Courier New" w:hAnsi="Courier New" w:cs="Courier New"/>
                <w:color w:val="000000"/>
                <w:sz w:val="24"/>
                <w:szCs w:val="24"/>
              </w:rPr>
              <w:t xml:space="preserve">de valor </w:t>
            </w:r>
            <w:r w:rsidRPr="00881E79">
              <w:rPr>
                <w:rFonts w:ascii="Courier New" w:hAnsi="Courier New" w:cs="Courier New"/>
                <w:color w:val="000000"/>
                <w:sz w:val="24"/>
                <w:szCs w:val="24"/>
              </w:rPr>
              <w:t xml:space="preserve">fixo, após </w:t>
            </w:r>
            <w:r>
              <w:rPr>
                <w:rFonts w:ascii="Courier New" w:hAnsi="Courier New" w:cs="Courier New"/>
                <w:color w:val="000000"/>
                <w:sz w:val="24"/>
                <w:szCs w:val="24"/>
              </w:rPr>
              <w:t>aplicação d</w:t>
            </w:r>
            <w:r w:rsidRPr="00881E79">
              <w:rPr>
                <w:rFonts w:ascii="Courier New" w:hAnsi="Courier New" w:cs="Courier New"/>
                <w:color w:val="000000"/>
                <w:sz w:val="24"/>
                <w:szCs w:val="24"/>
              </w:rPr>
              <w:t>o desconto percentual</w:t>
            </w:r>
          </w:p>
          <w:p w:rsidR="00B2178B" w:rsidRPr="00881E79" w:rsidRDefault="00B2178B" w:rsidP="00F83BFF">
            <w:pPr>
              <w:jc w:val="center"/>
              <w:rPr>
                <w:rFonts w:ascii="Courier New" w:hAnsi="Courier New" w:cs="Courier New"/>
                <w:b/>
                <w:color w:val="000000"/>
                <w:sz w:val="24"/>
                <w:szCs w:val="24"/>
              </w:rPr>
            </w:pPr>
          </w:p>
        </w:tc>
      </w:tr>
      <w:tr w:rsidR="00B2178B" w:rsidRPr="00881E79" w:rsidTr="00F83BFF">
        <w:trPr>
          <w:trHeight w:val="330"/>
        </w:trPr>
        <w:tc>
          <w:tcPr>
            <w:tcW w:w="3066" w:type="pct"/>
            <w:tcBorders>
              <w:top w:val="nil"/>
              <w:left w:val="single" w:sz="8" w:space="0" w:color="auto"/>
              <w:bottom w:val="single" w:sz="8" w:space="0" w:color="auto"/>
              <w:right w:val="single" w:sz="8" w:space="0" w:color="auto"/>
            </w:tcBorders>
            <w:shd w:val="clear" w:color="auto" w:fill="auto"/>
            <w:vAlign w:val="center"/>
            <w:hideMark/>
          </w:tcPr>
          <w:p w:rsidR="00B2178B" w:rsidRPr="00881E79" w:rsidRDefault="00B2178B" w:rsidP="00F83BFF">
            <w:pPr>
              <w:jc w:val="both"/>
              <w:rPr>
                <w:rFonts w:ascii="Courier New" w:hAnsi="Courier New" w:cs="Courier New"/>
                <w:b/>
                <w:color w:val="000000"/>
                <w:sz w:val="24"/>
                <w:szCs w:val="24"/>
              </w:rPr>
            </w:pPr>
            <w:r w:rsidRPr="00881E79">
              <w:rPr>
                <w:rFonts w:ascii="Courier New" w:hAnsi="Courier New" w:cs="Courier New"/>
                <w:color w:val="000000"/>
                <w:sz w:val="24"/>
                <w:szCs w:val="24"/>
              </w:rPr>
              <w:t>Até R$ 15.000,00</w:t>
            </w:r>
          </w:p>
        </w:tc>
        <w:tc>
          <w:tcPr>
            <w:tcW w:w="728" w:type="pct"/>
            <w:tcBorders>
              <w:top w:val="nil"/>
              <w:left w:val="nil"/>
              <w:bottom w:val="single" w:sz="8" w:space="0" w:color="auto"/>
              <w:right w:val="single" w:sz="8" w:space="0" w:color="auto"/>
            </w:tcBorders>
            <w:shd w:val="clear" w:color="auto" w:fill="auto"/>
            <w:vAlign w:val="center"/>
            <w:hideMark/>
          </w:tcPr>
          <w:p w:rsidR="00B2178B" w:rsidRPr="00881E79" w:rsidRDefault="00B2178B" w:rsidP="00F83BFF">
            <w:pPr>
              <w:jc w:val="center"/>
              <w:rPr>
                <w:rFonts w:ascii="Courier New" w:hAnsi="Courier New" w:cs="Courier New"/>
                <w:b/>
                <w:color w:val="000000"/>
                <w:sz w:val="24"/>
                <w:szCs w:val="24"/>
              </w:rPr>
            </w:pPr>
            <w:r w:rsidRPr="00881E79">
              <w:rPr>
                <w:rFonts w:ascii="Courier New" w:hAnsi="Courier New" w:cs="Courier New"/>
                <w:color w:val="000000"/>
                <w:sz w:val="24"/>
                <w:szCs w:val="24"/>
              </w:rPr>
              <w:t>95%</w:t>
            </w:r>
          </w:p>
        </w:tc>
        <w:tc>
          <w:tcPr>
            <w:tcW w:w="1206" w:type="pct"/>
            <w:tcBorders>
              <w:top w:val="single" w:sz="8" w:space="0" w:color="auto"/>
              <w:left w:val="nil"/>
              <w:bottom w:val="single" w:sz="8" w:space="0" w:color="auto"/>
              <w:right w:val="single" w:sz="8" w:space="0" w:color="auto"/>
            </w:tcBorders>
            <w:shd w:val="clear" w:color="auto" w:fill="auto"/>
            <w:noWrap/>
            <w:vAlign w:val="bottom"/>
            <w:hideMark/>
          </w:tcPr>
          <w:p w:rsidR="00B2178B" w:rsidRPr="00D45F48" w:rsidRDefault="00B2178B" w:rsidP="00F83BFF">
            <w:pPr>
              <w:jc w:val="center"/>
              <w:rPr>
                <w:rFonts w:ascii="Courier New" w:hAnsi="Courier New" w:cs="Courier New"/>
                <w:b/>
                <w:color w:val="000000"/>
                <w:sz w:val="24"/>
                <w:szCs w:val="24"/>
              </w:rPr>
            </w:pPr>
            <w:r w:rsidRPr="00D45F48">
              <w:rPr>
                <w:rFonts w:ascii="Courier New" w:hAnsi="Courier New" w:cs="Courier New"/>
                <w:color w:val="000000"/>
                <w:sz w:val="24"/>
                <w:szCs w:val="24"/>
              </w:rPr>
              <w:t>-</w:t>
            </w:r>
          </w:p>
        </w:tc>
      </w:tr>
      <w:tr w:rsidR="00B2178B" w:rsidRPr="00881E79" w:rsidTr="00F83BFF">
        <w:trPr>
          <w:trHeight w:val="330"/>
        </w:trPr>
        <w:tc>
          <w:tcPr>
            <w:tcW w:w="3066" w:type="pct"/>
            <w:tcBorders>
              <w:top w:val="nil"/>
              <w:left w:val="single" w:sz="8" w:space="0" w:color="auto"/>
              <w:bottom w:val="single" w:sz="8" w:space="0" w:color="auto"/>
              <w:right w:val="single" w:sz="8" w:space="0" w:color="auto"/>
            </w:tcBorders>
            <w:shd w:val="clear" w:color="auto" w:fill="auto"/>
            <w:vAlign w:val="center"/>
            <w:hideMark/>
          </w:tcPr>
          <w:p w:rsidR="00B2178B" w:rsidRPr="00881E79" w:rsidRDefault="00B2178B" w:rsidP="00F83BFF">
            <w:pPr>
              <w:jc w:val="both"/>
              <w:rPr>
                <w:rFonts w:ascii="Courier New" w:hAnsi="Courier New" w:cs="Courier New"/>
                <w:b/>
                <w:color w:val="000000"/>
                <w:sz w:val="24"/>
                <w:szCs w:val="24"/>
              </w:rPr>
            </w:pPr>
            <w:r w:rsidRPr="00881E79">
              <w:rPr>
                <w:rFonts w:ascii="Courier New" w:hAnsi="Courier New" w:cs="Courier New"/>
                <w:color w:val="000000"/>
                <w:sz w:val="24"/>
                <w:szCs w:val="24"/>
              </w:rPr>
              <w:t>De R</w:t>
            </w:r>
            <w:proofErr w:type="gramStart"/>
            <w:r w:rsidRPr="00881E79">
              <w:rPr>
                <w:rFonts w:ascii="Courier New" w:hAnsi="Courier New" w:cs="Courier New"/>
                <w:color w:val="000000"/>
                <w:sz w:val="24"/>
                <w:szCs w:val="24"/>
              </w:rPr>
              <w:t xml:space="preserve">$ </w:t>
            </w:r>
            <w:r>
              <w:rPr>
                <w:rFonts w:ascii="Courier New" w:hAnsi="Courier New" w:cs="Courier New"/>
                <w:color w:val="000000"/>
                <w:sz w:val="24"/>
                <w:szCs w:val="24"/>
              </w:rPr>
              <w:t xml:space="preserve"> </w:t>
            </w:r>
            <w:r w:rsidRPr="00881E79">
              <w:rPr>
                <w:rFonts w:ascii="Courier New" w:hAnsi="Courier New" w:cs="Courier New"/>
                <w:color w:val="000000"/>
                <w:sz w:val="24"/>
                <w:szCs w:val="24"/>
              </w:rPr>
              <w:t>15.000</w:t>
            </w:r>
            <w:proofErr w:type="gramEnd"/>
            <w:r w:rsidRPr="00881E79">
              <w:rPr>
                <w:rFonts w:ascii="Courier New" w:hAnsi="Courier New" w:cs="Courier New"/>
                <w:color w:val="000000"/>
                <w:sz w:val="24"/>
                <w:szCs w:val="24"/>
              </w:rPr>
              <w:t xml:space="preserve">,01 até  </w:t>
            </w:r>
            <w:r>
              <w:rPr>
                <w:rFonts w:ascii="Courier New" w:hAnsi="Courier New" w:cs="Courier New"/>
                <w:color w:val="000000"/>
                <w:sz w:val="24"/>
                <w:szCs w:val="24"/>
              </w:rPr>
              <w:t xml:space="preserve">  </w:t>
            </w:r>
            <w:r w:rsidRPr="00881E79">
              <w:rPr>
                <w:rFonts w:ascii="Courier New" w:hAnsi="Courier New" w:cs="Courier New"/>
                <w:color w:val="000000"/>
                <w:sz w:val="24"/>
                <w:szCs w:val="24"/>
              </w:rPr>
              <w:t>R$</w:t>
            </w:r>
            <w:r>
              <w:rPr>
                <w:rFonts w:ascii="Courier New" w:hAnsi="Courier New" w:cs="Courier New"/>
                <w:color w:val="000000"/>
                <w:sz w:val="24"/>
                <w:szCs w:val="24"/>
              </w:rPr>
              <w:t xml:space="preserve"> </w:t>
            </w:r>
            <w:r w:rsidRPr="00881E79">
              <w:rPr>
                <w:rFonts w:ascii="Courier New" w:hAnsi="Courier New" w:cs="Courier New"/>
                <w:color w:val="000000"/>
                <w:sz w:val="24"/>
                <w:szCs w:val="24"/>
              </w:rPr>
              <w:t>35.000,00</w:t>
            </w:r>
          </w:p>
        </w:tc>
        <w:tc>
          <w:tcPr>
            <w:tcW w:w="728" w:type="pct"/>
            <w:tcBorders>
              <w:top w:val="nil"/>
              <w:left w:val="nil"/>
              <w:bottom w:val="single" w:sz="8" w:space="0" w:color="auto"/>
              <w:right w:val="single" w:sz="8" w:space="0" w:color="auto"/>
            </w:tcBorders>
            <w:shd w:val="clear" w:color="auto" w:fill="auto"/>
            <w:vAlign w:val="center"/>
            <w:hideMark/>
          </w:tcPr>
          <w:p w:rsidR="00B2178B" w:rsidRPr="00881E79" w:rsidRDefault="00B2178B" w:rsidP="00F83BFF">
            <w:pPr>
              <w:jc w:val="center"/>
              <w:rPr>
                <w:rFonts w:ascii="Courier New" w:hAnsi="Courier New" w:cs="Courier New"/>
                <w:b/>
                <w:color w:val="000000"/>
                <w:sz w:val="24"/>
                <w:szCs w:val="24"/>
              </w:rPr>
            </w:pPr>
            <w:r w:rsidRPr="00881E79">
              <w:rPr>
                <w:rFonts w:ascii="Courier New" w:hAnsi="Courier New" w:cs="Courier New"/>
                <w:color w:val="000000"/>
                <w:sz w:val="24"/>
                <w:szCs w:val="24"/>
              </w:rPr>
              <w:t>90%</w:t>
            </w:r>
          </w:p>
        </w:tc>
        <w:tc>
          <w:tcPr>
            <w:tcW w:w="1206" w:type="pct"/>
            <w:tcBorders>
              <w:top w:val="nil"/>
              <w:left w:val="nil"/>
              <w:bottom w:val="single" w:sz="8" w:space="0" w:color="auto"/>
              <w:right w:val="single" w:sz="8" w:space="0" w:color="auto"/>
            </w:tcBorders>
            <w:shd w:val="clear" w:color="auto" w:fill="auto"/>
            <w:noWrap/>
            <w:vAlign w:val="bottom"/>
            <w:hideMark/>
          </w:tcPr>
          <w:p w:rsidR="00B2178B" w:rsidRPr="00D45F48" w:rsidRDefault="00B2178B" w:rsidP="00F83BFF">
            <w:pPr>
              <w:jc w:val="center"/>
              <w:rPr>
                <w:rFonts w:ascii="Courier New" w:hAnsi="Courier New" w:cs="Courier New"/>
                <w:b/>
                <w:color w:val="000000"/>
                <w:sz w:val="24"/>
                <w:szCs w:val="24"/>
              </w:rPr>
            </w:pPr>
            <w:r>
              <w:rPr>
                <w:rFonts w:ascii="Courier New" w:hAnsi="Courier New" w:cs="Courier New"/>
                <w:color w:val="000000"/>
                <w:sz w:val="24"/>
                <w:szCs w:val="24"/>
              </w:rPr>
              <w:t xml:space="preserve">    R$ 750</w:t>
            </w:r>
            <w:r w:rsidRPr="00D45F48">
              <w:rPr>
                <w:rFonts w:ascii="Courier New" w:hAnsi="Courier New" w:cs="Courier New"/>
                <w:color w:val="000000"/>
                <w:sz w:val="24"/>
                <w:szCs w:val="24"/>
              </w:rPr>
              <w:t>,00</w:t>
            </w:r>
          </w:p>
        </w:tc>
      </w:tr>
      <w:tr w:rsidR="00B2178B" w:rsidRPr="00881E79" w:rsidTr="00F83BFF">
        <w:trPr>
          <w:trHeight w:val="330"/>
        </w:trPr>
        <w:tc>
          <w:tcPr>
            <w:tcW w:w="3066" w:type="pct"/>
            <w:tcBorders>
              <w:top w:val="nil"/>
              <w:left w:val="single" w:sz="8" w:space="0" w:color="auto"/>
              <w:bottom w:val="single" w:sz="8" w:space="0" w:color="auto"/>
              <w:right w:val="single" w:sz="8" w:space="0" w:color="auto"/>
            </w:tcBorders>
            <w:shd w:val="clear" w:color="auto" w:fill="auto"/>
            <w:vAlign w:val="center"/>
            <w:hideMark/>
          </w:tcPr>
          <w:p w:rsidR="00B2178B" w:rsidRPr="00881E79" w:rsidRDefault="00B2178B" w:rsidP="00F83BFF">
            <w:pPr>
              <w:jc w:val="both"/>
              <w:rPr>
                <w:rFonts w:ascii="Courier New" w:hAnsi="Courier New" w:cs="Courier New"/>
                <w:b/>
                <w:color w:val="000000"/>
                <w:sz w:val="24"/>
                <w:szCs w:val="24"/>
              </w:rPr>
            </w:pPr>
            <w:r w:rsidRPr="00881E79">
              <w:rPr>
                <w:rFonts w:ascii="Courier New" w:hAnsi="Courier New" w:cs="Courier New"/>
                <w:color w:val="000000"/>
                <w:sz w:val="24"/>
                <w:szCs w:val="24"/>
              </w:rPr>
              <w:t>De R</w:t>
            </w:r>
            <w:proofErr w:type="gramStart"/>
            <w:r w:rsidRPr="00881E79">
              <w:rPr>
                <w:rFonts w:ascii="Courier New" w:hAnsi="Courier New" w:cs="Courier New"/>
                <w:color w:val="000000"/>
                <w:sz w:val="24"/>
                <w:szCs w:val="24"/>
              </w:rPr>
              <w:t xml:space="preserve">$ </w:t>
            </w:r>
            <w:r>
              <w:rPr>
                <w:rFonts w:ascii="Courier New" w:hAnsi="Courier New" w:cs="Courier New"/>
                <w:color w:val="000000"/>
                <w:sz w:val="24"/>
                <w:szCs w:val="24"/>
              </w:rPr>
              <w:t xml:space="preserve"> 35.000</w:t>
            </w:r>
            <w:proofErr w:type="gramEnd"/>
            <w:r>
              <w:rPr>
                <w:rFonts w:ascii="Courier New" w:hAnsi="Courier New" w:cs="Courier New"/>
                <w:color w:val="000000"/>
                <w:sz w:val="24"/>
                <w:szCs w:val="24"/>
              </w:rPr>
              <w:t xml:space="preserve">,01 </w:t>
            </w:r>
            <w:r w:rsidRPr="00881E79">
              <w:rPr>
                <w:rFonts w:ascii="Courier New" w:hAnsi="Courier New" w:cs="Courier New"/>
                <w:color w:val="000000"/>
                <w:sz w:val="24"/>
                <w:szCs w:val="24"/>
              </w:rPr>
              <w:t xml:space="preserve">até </w:t>
            </w:r>
            <w:r>
              <w:rPr>
                <w:rFonts w:ascii="Courier New" w:hAnsi="Courier New" w:cs="Courier New"/>
                <w:color w:val="000000"/>
                <w:sz w:val="24"/>
                <w:szCs w:val="24"/>
              </w:rPr>
              <w:t xml:space="preserve">  </w:t>
            </w:r>
            <w:r w:rsidRPr="00881E79">
              <w:rPr>
                <w:rFonts w:ascii="Courier New" w:hAnsi="Courier New" w:cs="Courier New"/>
                <w:color w:val="000000"/>
                <w:sz w:val="24"/>
                <w:szCs w:val="24"/>
              </w:rPr>
              <w:t>R$</w:t>
            </w:r>
            <w:r>
              <w:rPr>
                <w:rFonts w:ascii="Courier New" w:hAnsi="Courier New" w:cs="Courier New"/>
                <w:color w:val="000000"/>
                <w:sz w:val="24"/>
                <w:szCs w:val="24"/>
              </w:rPr>
              <w:t xml:space="preserve"> </w:t>
            </w:r>
            <w:r w:rsidRPr="00881E79">
              <w:rPr>
                <w:rFonts w:ascii="Courier New" w:hAnsi="Courier New" w:cs="Courier New"/>
                <w:color w:val="000000"/>
                <w:sz w:val="24"/>
                <w:szCs w:val="24"/>
              </w:rPr>
              <w:t>100.000,00</w:t>
            </w:r>
          </w:p>
        </w:tc>
        <w:tc>
          <w:tcPr>
            <w:tcW w:w="728" w:type="pct"/>
            <w:tcBorders>
              <w:top w:val="nil"/>
              <w:left w:val="nil"/>
              <w:bottom w:val="single" w:sz="8" w:space="0" w:color="auto"/>
              <w:right w:val="single" w:sz="8" w:space="0" w:color="auto"/>
            </w:tcBorders>
            <w:shd w:val="clear" w:color="auto" w:fill="auto"/>
            <w:vAlign w:val="center"/>
            <w:hideMark/>
          </w:tcPr>
          <w:p w:rsidR="00B2178B" w:rsidRPr="00881E79" w:rsidRDefault="00B2178B" w:rsidP="00F83BFF">
            <w:pPr>
              <w:jc w:val="center"/>
              <w:rPr>
                <w:rFonts w:ascii="Courier New" w:hAnsi="Courier New" w:cs="Courier New"/>
                <w:b/>
                <w:color w:val="000000"/>
                <w:sz w:val="24"/>
                <w:szCs w:val="24"/>
              </w:rPr>
            </w:pPr>
            <w:r w:rsidRPr="00881E79">
              <w:rPr>
                <w:rFonts w:ascii="Courier New" w:hAnsi="Courier New" w:cs="Courier New"/>
                <w:color w:val="000000"/>
                <w:sz w:val="24"/>
                <w:szCs w:val="24"/>
              </w:rPr>
              <w:t>85%</w:t>
            </w:r>
          </w:p>
        </w:tc>
        <w:tc>
          <w:tcPr>
            <w:tcW w:w="1206" w:type="pct"/>
            <w:tcBorders>
              <w:top w:val="nil"/>
              <w:left w:val="nil"/>
              <w:bottom w:val="single" w:sz="8" w:space="0" w:color="auto"/>
              <w:right w:val="single" w:sz="8" w:space="0" w:color="auto"/>
            </w:tcBorders>
            <w:shd w:val="clear" w:color="auto" w:fill="auto"/>
            <w:noWrap/>
            <w:vAlign w:val="bottom"/>
            <w:hideMark/>
          </w:tcPr>
          <w:p w:rsidR="00B2178B" w:rsidRPr="00D45F48" w:rsidRDefault="00B2178B" w:rsidP="00F83BFF">
            <w:pPr>
              <w:jc w:val="center"/>
              <w:rPr>
                <w:rFonts w:ascii="Courier New" w:hAnsi="Courier New" w:cs="Courier New"/>
                <w:b/>
                <w:color w:val="000000"/>
                <w:sz w:val="24"/>
                <w:szCs w:val="24"/>
              </w:rPr>
            </w:pPr>
            <w:r>
              <w:rPr>
                <w:rFonts w:ascii="Courier New" w:hAnsi="Courier New" w:cs="Courier New"/>
                <w:color w:val="000000"/>
                <w:sz w:val="24"/>
                <w:szCs w:val="24"/>
              </w:rPr>
              <w:t xml:space="preserve">  R$ </w:t>
            </w:r>
            <w:r w:rsidRPr="00D45F48">
              <w:rPr>
                <w:rFonts w:ascii="Courier New" w:hAnsi="Courier New" w:cs="Courier New"/>
                <w:color w:val="000000"/>
                <w:sz w:val="24"/>
                <w:szCs w:val="24"/>
              </w:rPr>
              <w:t>2.250,00</w:t>
            </w:r>
          </w:p>
        </w:tc>
      </w:tr>
      <w:tr w:rsidR="00B2178B" w:rsidRPr="00881E79" w:rsidTr="00F83BFF">
        <w:trPr>
          <w:trHeight w:val="330"/>
        </w:trPr>
        <w:tc>
          <w:tcPr>
            <w:tcW w:w="3066" w:type="pct"/>
            <w:tcBorders>
              <w:top w:val="nil"/>
              <w:left w:val="single" w:sz="8" w:space="0" w:color="auto"/>
              <w:bottom w:val="single" w:sz="8" w:space="0" w:color="auto"/>
              <w:right w:val="single" w:sz="8" w:space="0" w:color="auto"/>
            </w:tcBorders>
            <w:shd w:val="clear" w:color="auto" w:fill="auto"/>
            <w:vAlign w:val="center"/>
            <w:hideMark/>
          </w:tcPr>
          <w:p w:rsidR="00B2178B" w:rsidRPr="00881E79" w:rsidRDefault="00B2178B" w:rsidP="00F83BFF">
            <w:pPr>
              <w:jc w:val="both"/>
              <w:rPr>
                <w:rFonts w:ascii="Courier New" w:hAnsi="Courier New" w:cs="Courier New"/>
                <w:b/>
                <w:color w:val="000000"/>
                <w:sz w:val="24"/>
                <w:szCs w:val="24"/>
              </w:rPr>
            </w:pPr>
            <w:r w:rsidRPr="00881E79">
              <w:rPr>
                <w:rFonts w:ascii="Courier New" w:hAnsi="Courier New" w:cs="Courier New"/>
                <w:color w:val="000000"/>
                <w:sz w:val="24"/>
                <w:szCs w:val="24"/>
              </w:rPr>
              <w:t xml:space="preserve">De R$ 100.000,01 </w:t>
            </w:r>
            <w:r>
              <w:rPr>
                <w:rFonts w:ascii="Courier New" w:hAnsi="Courier New" w:cs="Courier New"/>
                <w:color w:val="000000"/>
                <w:sz w:val="24"/>
                <w:szCs w:val="24"/>
              </w:rPr>
              <w:t>a</w:t>
            </w:r>
            <w:r w:rsidRPr="00881E79">
              <w:rPr>
                <w:rFonts w:ascii="Courier New" w:hAnsi="Courier New" w:cs="Courier New"/>
                <w:color w:val="000000"/>
                <w:sz w:val="24"/>
                <w:szCs w:val="24"/>
              </w:rPr>
              <w:t xml:space="preserve">té </w:t>
            </w:r>
            <w:r>
              <w:rPr>
                <w:rFonts w:ascii="Courier New" w:hAnsi="Courier New" w:cs="Courier New"/>
                <w:color w:val="000000"/>
                <w:sz w:val="24"/>
                <w:szCs w:val="24"/>
              </w:rPr>
              <w:t xml:space="preserve">  </w:t>
            </w:r>
            <w:r w:rsidRPr="00881E79">
              <w:rPr>
                <w:rFonts w:ascii="Courier New" w:hAnsi="Courier New" w:cs="Courier New"/>
                <w:color w:val="000000"/>
                <w:sz w:val="24"/>
                <w:szCs w:val="24"/>
              </w:rPr>
              <w:t>R$</w:t>
            </w:r>
            <w:r>
              <w:rPr>
                <w:rFonts w:ascii="Courier New" w:hAnsi="Courier New" w:cs="Courier New"/>
                <w:color w:val="000000"/>
                <w:sz w:val="24"/>
                <w:szCs w:val="24"/>
              </w:rPr>
              <w:t xml:space="preserve"> </w:t>
            </w:r>
            <w:r w:rsidRPr="00881E79">
              <w:rPr>
                <w:rFonts w:ascii="Courier New" w:hAnsi="Courier New" w:cs="Courier New"/>
                <w:color w:val="000000"/>
                <w:sz w:val="24"/>
                <w:szCs w:val="24"/>
              </w:rPr>
              <w:t>200.000,00</w:t>
            </w:r>
          </w:p>
        </w:tc>
        <w:tc>
          <w:tcPr>
            <w:tcW w:w="728" w:type="pct"/>
            <w:tcBorders>
              <w:top w:val="nil"/>
              <w:left w:val="nil"/>
              <w:bottom w:val="single" w:sz="8" w:space="0" w:color="auto"/>
              <w:right w:val="single" w:sz="8" w:space="0" w:color="auto"/>
            </w:tcBorders>
            <w:shd w:val="clear" w:color="auto" w:fill="auto"/>
            <w:vAlign w:val="center"/>
            <w:hideMark/>
          </w:tcPr>
          <w:p w:rsidR="00B2178B" w:rsidRPr="00881E79" w:rsidRDefault="00B2178B" w:rsidP="00F83BFF">
            <w:pPr>
              <w:jc w:val="center"/>
              <w:rPr>
                <w:rFonts w:ascii="Courier New" w:hAnsi="Courier New" w:cs="Courier New"/>
                <w:b/>
                <w:color w:val="000000"/>
                <w:sz w:val="24"/>
                <w:szCs w:val="24"/>
              </w:rPr>
            </w:pPr>
            <w:r w:rsidRPr="00881E79">
              <w:rPr>
                <w:rFonts w:ascii="Courier New" w:hAnsi="Courier New" w:cs="Courier New"/>
                <w:color w:val="000000"/>
                <w:sz w:val="24"/>
                <w:szCs w:val="24"/>
              </w:rPr>
              <w:t>80%</w:t>
            </w:r>
          </w:p>
        </w:tc>
        <w:tc>
          <w:tcPr>
            <w:tcW w:w="1206" w:type="pct"/>
            <w:tcBorders>
              <w:top w:val="nil"/>
              <w:left w:val="nil"/>
              <w:bottom w:val="single" w:sz="8" w:space="0" w:color="auto"/>
              <w:right w:val="single" w:sz="8" w:space="0" w:color="auto"/>
            </w:tcBorders>
            <w:shd w:val="clear" w:color="auto" w:fill="auto"/>
            <w:noWrap/>
            <w:vAlign w:val="bottom"/>
            <w:hideMark/>
          </w:tcPr>
          <w:p w:rsidR="00B2178B" w:rsidRPr="00D45F48" w:rsidRDefault="00B2178B" w:rsidP="00F83BFF">
            <w:pPr>
              <w:jc w:val="center"/>
              <w:rPr>
                <w:rFonts w:ascii="Courier New" w:hAnsi="Courier New" w:cs="Courier New"/>
                <w:b/>
                <w:color w:val="000000"/>
                <w:sz w:val="24"/>
                <w:szCs w:val="24"/>
              </w:rPr>
            </w:pPr>
            <w:r>
              <w:rPr>
                <w:rFonts w:ascii="Courier New" w:hAnsi="Courier New" w:cs="Courier New"/>
                <w:color w:val="000000"/>
                <w:sz w:val="24"/>
                <w:szCs w:val="24"/>
              </w:rPr>
              <w:t xml:space="preserve">  R$ </w:t>
            </w:r>
            <w:r w:rsidRPr="00D45F48">
              <w:rPr>
                <w:rFonts w:ascii="Courier New" w:hAnsi="Courier New" w:cs="Courier New"/>
                <w:color w:val="000000"/>
                <w:sz w:val="24"/>
                <w:szCs w:val="24"/>
              </w:rPr>
              <w:t>7.500,00</w:t>
            </w:r>
          </w:p>
        </w:tc>
      </w:tr>
      <w:tr w:rsidR="00B2178B" w:rsidRPr="00881E79" w:rsidTr="00F83BFF">
        <w:trPr>
          <w:trHeight w:val="330"/>
        </w:trPr>
        <w:tc>
          <w:tcPr>
            <w:tcW w:w="3066" w:type="pct"/>
            <w:tcBorders>
              <w:top w:val="nil"/>
              <w:left w:val="single" w:sz="8" w:space="0" w:color="auto"/>
              <w:bottom w:val="single" w:sz="8" w:space="0" w:color="auto"/>
              <w:right w:val="single" w:sz="8" w:space="0" w:color="auto"/>
            </w:tcBorders>
            <w:shd w:val="clear" w:color="auto" w:fill="auto"/>
            <w:vAlign w:val="center"/>
            <w:hideMark/>
          </w:tcPr>
          <w:p w:rsidR="00B2178B" w:rsidRPr="00881E79" w:rsidRDefault="00B2178B" w:rsidP="00F83BFF">
            <w:pPr>
              <w:jc w:val="both"/>
              <w:rPr>
                <w:rFonts w:ascii="Courier New" w:hAnsi="Courier New" w:cs="Courier New"/>
                <w:b/>
                <w:color w:val="000000"/>
                <w:sz w:val="24"/>
                <w:szCs w:val="24"/>
              </w:rPr>
            </w:pPr>
            <w:r w:rsidRPr="00881E79">
              <w:rPr>
                <w:rFonts w:ascii="Courier New" w:hAnsi="Courier New" w:cs="Courier New"/>
                <w:color w:val="000000"/>
                <w:sz w:val="24"/>
                <w:szCs w:val="24"/>
              </w:rPr>
              <w:t xml:space="preserve">De R$ 200.000,01 até </w:t>
            </w:r>
            <w:r>
              <w:rPr>
                <w:rFonts w:ascii="Courier New" w:hAnsi="Courier New" w:cs="Courier New"/>
                <w:color w:val="000000"/>
                <w:sz w:val="24"/>
                <w:szCs w:val="24"/>
              </w:rPr>
              <w:t xml:space="preserve">  </w:t>
            </w:r>
            <w:r w:rsidRPr="00881E79">
              <w:rPr>
                <w:rFonts w:ascii="Courier New" w:hAnsi="Courier New" w:cs="Courier New"/>
                <w:color w:val="000000"/>
                <w:sz w:val="24"/>
                <w:szCs w:val="24"/>
              </w:rPr>
              <w:t>R$</w:t>
            </w:r>
            <w:r>
              <w:rPr>
                <w:rFonts w:ascii="Courier New" w:hAnsi="Courier New" w:cs="Courier New"/>
                <w:color w:val="000000"/>
                <w:sz w:val="24"/>
                <w:szCs w:val="24"/>
              </w:rPr>
              <w:t xml:space="preserve"> </w:t>
            </w:r>
            <w:r w:rsidRPr="00881E79">
              <w:rPr>
                <w:rFonts w:ascii="Courier New" w:hAnsi="Courier New" w:cs="Courier New"/>
                <w:color w:val="000000"/>
                <w:sz w:val="24"/>
                <w:szCs w:val="24"/>
              </w:rPr>
              <w:t>500.000,00</w:t>
            </w:r>
          </w:p>
        </w:tc>
        <w:tc>
          <w:tcPr>
            <w:tcW w:w="728" w:type="pct"/>
            <w:tcBorders>
              <w:top w:val="nil"/>
              <w:left w:val="nil"/>
              <w:bottom w:val="single" w:sz="8" w:space="0" w:color="auto"/>
              <w:right w:val="single" w:sz="8" w:space="0" w:color="auto"/>
            </w:tcBorders>
            <w:shd w:val="clear" w:color="auto" w:fill="auto"/>
            <w:vAlign w:val="center"/>
            <w:hideMark/>
          </w:tcPr>
          <w:p w:rsidR="00B2178B" w:rsidRPr="00881E79" w:rsidRDefault="00B2178B" w:rsidP="00F83BFF">
            <w:pPr>
              <w:jc w:val="center"/>
              <w:rPr>
                <w:rFonts w:ascii="Courier New" w:hAnsi="Courier New" w:cs="Courier New"/>
                <w:b/>
                <w:color w:val="000000"/>
                <w:sz w:val="24"/>
                <w:szCs w:val="24"/>
              </w:rPr>
            </w:pPr>
            <w:r w:rsidRPr="00881E79">
              <w:rPr>
                <w:rFonts w:ascii="Courier New" w:hAnsi="Courier New" w:cs="Courier New"/>
                <w:color w:val="000000"/>
                <w:sz w:val="24"/>
                <w:szCs w:val="24"/>
              </w:rPr>
              <w:t>75%</w:t>
            </w:r>
          </w:p>
        </w:tc>
        <w:tc>
          <w:tcPr>
            <w:tcW w:w="1206" w:type="pct"/>
            <w:tcBorders>
              <w:top w:val="nil"/>
              <w:left w:val="nil"/>
              <w:bottom w:val="single" w:sz="8" w:space="0" w:color="auto"/>
              <w:right w:val="single" w:sz="8" w:space="0" w:color="auto"/>
            </w:tcBorders>
            <w:shd w:val="clear" w:color="auto" w:fill="auto"/>
            <w:noWrap/>
            <w:vAlign w:val="bottom"/>
            <w:hideMark/>
          </w:tcPr>
          <w:p w:rsidR="00B2178B" w:rsidRPr="00D45F48" w:rsidRDefault="00B2178B" w:rsidP="00F83BFF">
            <w:pPr>
              <w:jc w:val="center"/>
              <w:rPr>
                <w:rFonts w:ascii="Courier New" w:hAnsi="Courier New" w:cs="Courier New"/>
                <w:b/>
                <w:color w:val="000000"/>
                <w:sz w:val="24"/>
                <w:szCs w:val="24"/>
              </w:rPr>
            </w:pPr>
            <w:r>
              <w:rPr>
                <w:rFonts w:ascii="Courier New" w:hAnsi="Courier New" w:cs="Courier New"/>
                <w:color w:val="000000"/>
                <w:sz w:val="24"/>
                <w:szCs w:val="24"/>
              </w:rPr>
              <w:t xml:space="preserve"> R$ </w:t>
            </w:r>
            <w:r w:rsidRPr="00D45F48">
              <w:rPr>
                <w:rFonts w:ascii="Courier New" w:hAnsi="Courier New" w:cs="Courier New"/>
                <w:color w:val="000000"/>
                <w:sz w:val="24"/>
                <w:szCs w:val="24"/>
              </w:rPr>
              <w:t>17.500,00</w:t>
            </w:r>
          </w:p>
        </w:tc>
      </w:tr>
      <w:tr w:rsidR="00B2178B" w:rsidRPr="00881E79" w:rsidTr="00F83BFF">
        <w:trPr>
          <w:trHeight w:val="330"/>
        </w:trPr>
        <w:tc>
          <w:tcPr>
            <w:tcW w:w="3066" w:type="pct"/>
            <w:tcBorders>
              <w:top w:val="nil"/>
              <w:left w:val="single" w:sz="8" w:space="0" w:color="auto"/>
              <w:bottom w:val="single" w:sz="8" w:space="0" w:color="auto"/>
              <w:right w:val="single" w:sz="8" w:space="0" w:color="auto"/>
            </w:tcBorders>
            <w:shd w:val="clear" w:color="auto" w:fill="auto"/>
            <w:vAlign w:val="center"/>
            <w:hideMark/>
          </w:tcPr>
          <w:p w:rsidR="00B2178B" w:rsidRPr="00881E79" w:rsidRDefault="00B2178B" w:rsidP="00F83BFF">
            <w:pPr>
              <w:jc w:val="both"/>
              <w:rPr>
                <w:rFonts w:ascii="Courier New" w:hAnsi="Courier New" w:cs="Courier New"/>
                <w:b/>
                <w:color w:val="000000"/>
                <w:sz w:val="24"/>
                <w:szCs w:val="24"/>
              </w:rPr>
            </w:pPr>
            <w:r w:rsidRPr="00881E79">
              <w:rPr>
                <w:rFonts w:ascii="Courier New" w:hAnsi="Courier New" w:cs="Courier New"/>
                <w:color w:val="000000"/>
                <w:sz w:val="24"/>
                <w:szCs w:val="24"/>
              </w:rPr>
              <w:t>De R$ 500.000,01 até R$</w:t>
            </w:r>
            <w:r>
              <w:rPr>
                <w:rFonts w:ascii="Courier New" w:hAnsi="Courier New" w:cs="Courier New"/>
                <w:color w:val="000000"/>
                <w:sz w:val="24"/>
                <w:szCs w:val="24"/>
              </w:rPr>
              <w:t xml:space="preserve"> </w:t>
            </w:r>
            <w:r w:rsidRPr="00881E79">
              <w:rPr>
                <w:rFonts w:ascii="Courier New" w:hAnsi="Courier New" w:cs="Courier New"/>
                <w:color w:val="000000"/>
                <w:sz w:val="24"/>
                <w:szCs w:val="24"/>
              </w:rPr>
              <w:t>1.000.000,00</w:t>
            </w:r>
          </w:p>
        </w:tc>
        <w:tc>
          <w:tcPr>
            <w:tcW w:w="728" w:type="pct"/>
            <w:tcBorders>
              <w:top w:val="nil"/>
              <w:left w:val="nil"/>
              <w:bottom w:val="single" w:sz="8" w:space="0" w:color="auto"/>
              <w:right w:val="single" w:sz="8" w:space="0" w:color="auto"/>
            </w:tcBorders>
            <w:shd w:val="clear" w:color="auto" w:fill="auto"/>
            <w:vAlign w:val="center"/>
            <w:hideMark/>
          </w:tcPr>
          <w:p w:rsidR="00B2178B" w:rsidRPr="00881E79" w:rsidRDefault="00B2178B" w:rsidP="00F83BFF">
            <w:pPr>
              <w:jc w:val="center"/>
              <w:rPr>
                <w:rFonts w:ascii="Courier New" w:hAnsi="Courier New" w:cs="Courier New"/>
                <w:b/>
                <w:color w:val="000000"/>
                <w:sz w:val="24"/>
                <w:szCs w:val="24"/>
              </w:rPr>
            </w:pPr>
            <w:r w:rsidRPr="00881E79">
              <w:rPr>
                <w:rFonts w:ascii="Courier New" w:hAnsi="Courier New" w:cs="Courier New"/>
                <w:color w:val="000000"/>
                <w:sz w:val="24"/>
                <w:szCs w:val="24"/>
              </w:rPr>
              <w:t>70%</w:t>
            </w:r>
          </w:p>
        </w:tc>
        <w:tc>
          <w:tcPr>
            <w:tcW w:w="1206" w:type="pct"/>
            <w:tcBorders>
              <w:top w:val="nil"/>
              <w:left w:val="nil"/>
              <w:bottom w:val="single" w:sz="8" w:space="0" w:color="auto"/>
              <w:right w:val="single" w:sz="8" w:space="0" w:color="auto"/>
            </w:tcBorders>
            <w:shd w:val="clear" w:color="auto" w:fill="auto"/>
            <w:noWrap/>
            <w:vAlign w:val="bottom"/>
            <w:hideMark/>
          </w:tcPr>
          <w:p w:rsidR="00B2178B" w:rsidRPr="00D45F48" w:rsidRDefault="00B2178B" w:rsidP="00F83BFF">
            <w:pPr>
              <w:jc w:val="center"/>
              <w:rPr>
                <w:rFonts w:ascii="Courier New" w:hAnsi="Courier New" w:cs="Courier New"/>
                <w:b/>
                <w:color w:val="000000"/>
                <w:sz w:val="24"/>
                <w:szCs w:val="24"/>
              </w:rPr>
            </w:pPr>
            <w:r>
              <w:rPr>
                <w:rFonts w:ascii="Courier New" w:hAnsi="Courier New" w:cs="Courier New"/>
                <w:color w:val="000000"/>
                <w:sz w:val="24"/>
                <w:szCs w:val="24"/>
              </w:rPr>
              <w:t xml:space="preserve"> R$ 4</w:t>
            </w:r>
            <w:r w:rsidRPr="00D45F48">
              <w:rPr>
                <w:rFonts w:ascii="Courier New" w:hAnsi="Courier New" w:cs="Courier New"/>
                <w:color w:val="000000"/>
                <w:sz w:val="24"/>
                <w:szCs w:val="24"/>
              </w:rPr>
              <w:t>2.500,00</w:t>
            </w:r>
          </w:p>
        </w:tc>
      </w:tr>
      <w:tr w:rsidR="00B2178B" w:rsidRPr="00881E79" w:rsidTr="00F83BFF">
        <w:trPr>
          <w:trHeight w:val="330"/>
        </w:trPr>
        <w:tc>
          <w:tcPr>
            <w:tcW w:w="3066" w:type="pct"/>
            <w:tcBorders>
              <w:top w:val="nil"/>
              <w:left w:val="single" w:sz="8" w:space="0" w:color="auto"/>
              <w:bottom w:val="single" w:sz="8" w:space="0" w:color="auto"/>
              <w:right w:val="single" w:sz="8" w:space="0" w:color="auto"/>
            </w:tcBorders>
            <w:shd w:val="clear" w:color="auto" w:fill="auto"/>
            <w:vAlign w:val="center"/>
            <w:hideMark/>
          </w:tcPr>
          <w:p w:rsidR="00B2178B" w:rsidRPr="00881E79" w:rsidRDefault="00B2178B" w:rsidP="00F83BFF">
            <w:pPr>
              <w:jc w:val="both"/>
              <w:rPr>
                <w:rFonts w:ascii="Courier New" w:hAnsi="Courier New" w:cs="Courier New"/>
                <w:b/>
                <w:color w:val="000000"/>
                <w:sz w:val="24"/>
                <w:szCs w:val="24"/>
              </w:rPr>
            </w:pPr>
            <w:r>
              <w:rPr>
                <w:rFonts w:ascii="Courier New" w:hAnsi="Courier New" w:cs="Courier New"/>
                <w:color w:val="000000"/>
                <w:sz w:val="24"/>
                <w:szCs w:val="24"/>
              </w:rPr>
              <w:t xml:space="preserve">Acima de </w:t>
            </w:r>
            <w:r w:rsidRPr="00881E79">
              <w:rPr>
                <w:rFonts w:ascii="Courier New" w:hAnsi="Courier New" w:cs="Courier New"/>
                <w:color w:val="000000"/>
                <w:sz w:val="24"/>
                <w:szCs w:val="24"/>
              </w:rPr>
              <w:t>R$</w:t>
            </w:r>
            <w:r>
              <w:rPr>
                <w:rFonts w:ascii="Courier New" w:hAnsi="Courier New" w:cs="Courier New"/>
                <w:color w:val="000000"/>
                <w:sz w:val="24"/>
                <w:szCs w:val="24"/>
              </w:rPr>
              <w:t xml:space="preserve"> </w:t>
            </w:r>
            <w:r w:rsidRPr="00881E79">
              <w:rPr>
                <w:rFonts w:ascii="Courier New" w:hAnsi="Courier New" w:cs="Courier New"/>
                <w:color w:val="000000"/>
                <w:sz w:val="24"/>
                <w:szCs w:val="24"/>
              </w:rPr>
              <w:t>1.000.000,00</w:t>
            </w:r>
          </w:p>
        </w:tc>
        <w:tc>
          <w:tcPr>
            <w:tcW w:w="728" w:type="pct"/>
            <w:tcBorders>
              <w:top w:val="nil"/>
              <w:left w:val="nil"/>
              <w:bottom w:val="single" w:sz="8" w:space="0" w:color="auto"/>
              <w:right w:val="single" w:sz="8" w:space="0" w:color="auto"/>
            </w:tcBorders>
            <w:shd w:val="clear" w:color="auto" w:fill="auto"/>
            <w:vAlign w:val="center"/>
            <w:hideMark/>
          </w:tcPr>
          <w:p w:rsidR="00B2178B" w:rsidRPr="00881E79" w:rsidRDefault="00B2178B" w:rsidP="00F83BFF">
            <w:pPr>
              <w:jc w:val="center"/>
              <w:rPr>
                <w:rFonts w:ascii="Courier New" w:hAnsi="Courier New" w:cs="Courier New"/>
                <w:b/>
                <w:color w:val="000000"/>
                <w:sz w:val="24"/>
                <w:szCs w:val="24"/>
              </w:rPr>
            </w:pPr>
            <w:r w:rsidRPr="00881E79">
              <w:rPr>
                <w:rFonts w:ascii="Courier New" w:hAnsi="Courier New" w:cs="Courier New"/>
                <w:color w:val="000000"/>
                <w:sz w:val="24"/>
                <w:szCs w:val="24"/>
              </w:rPr>
              <w:t>60%</w:t>
            </w:r>
          </w:p>
        </w:tc>
        <w:tc>
          <w:tcPr>
            <w:tcW w:w="1206" w:type="pct"/>
            <w:tcBorders>
              <w:top w:val="nil"/>
              <w:left w:val="nil"/>
              <w:bottom w:val="single" w:sz="8" w:space="0" w:color="auto"/>
              <w:right w:val="single" w:sz="8" w:space="0" w:color="auto"/>
            </w:tcBorders>
            <w:shd w:val="clear" w:color="auto" w:fill="auto"/>
            <w:noWrap/>
            <w:vAlign w:val="bottom"/>
            <w:hideMark/>
          </w:tcPr>
          <w:p w:rsidR="00B2178B" w:rsidRPr="00D45F48" w:rsidRDefault="00B2178B" w:rsidP="00F83BFF">
            <w:pPr>
              <w:jc w:val="center"/>
              <w:rPr>
                <w:rFonts w:ascii="Courier New" w:hAnsi="Courier New" w:cs="Courier New"/>
                <w:b/>
                <w:color w:val="000000"/>
                <w:sz w:val="24"/>
                <w:szCs w:val="24"/>
              </w:rPr>
            </w:pPr>
            <w:r>
              <w:rPr>
                <w:rFonts w:ascii="Courier New" w:hAnsi="Courier New" w:cs="Courier New"/>
                <w:color w:val="000000"/>
                <w:sz w:val="24"/>
                <w:szCs w:val="24"/>
              </w:rPr>
              <w:t>R$ 1</w:t>
            </w:r>
            <w:r w:rsidRPr="00D45F48">
              <w:rPr>
                <w:rFonts w:ascii="Courier New" w:hAnsi="Courier New" w:cs="Courier New"/>
                <w:color w:val="000000"/>
                <w:sz w:val="24"/>
                <w:szCs w:val="24"/>
              </w:rPr>
              <w:t>42.500,00</w:t>
            </w:r>
          </w:p>
        </w:tc>
      </w:tr>
    </w:tbl>
    <w:p w:rsidR="00B2178B" w:rsidRDefault="00B2178B" w:rsidP="00B2178B">
      <w:pPr>
        <w:pStyle w:val="texto1"/>
      </w:pPr>
    </w:p>
    <w:p w:rsidR="00B2178B" w:rsidRPr="00F62541" w:rsidRDefault="00B2178B" w:rsidP="00B2178B">
      <w:pPr>
        <w:jc w:val="center"/>
        <w:rPr>
          <w:rFonts w:ascii="Courier New" w:hAnsi="Courier New" w:cs="Courier New"/>
          <w:sz w:val="24"/>
          <w:szCs w:val="24"/>
        </w:rPr>
      </w:pPr>
      <w:r w:rsidRPr="00F62541">
        <w:rPr>
          <w:rFonts w:ascii="Courier New" w:hAnsi="Courier New" w:cs="Courier New"/>
          <w:sz w:val="24"/>
          <w:szCs w:val="24"/>
        </w:rPr>
        <w:t>Sala das Comissões, 24 de agosto de 2016</w:t>
      </w:r>
    </w:p>
    <w:p w:rsidR="00B2178B" w:rsidRPr="00F62541" w:rsidRDefault="00B2178B" w:rsidP="00B2178B">
      <w:pPr>
        <w:jc w:val="center"/>
        <w:rPr>
          <w:rFonts w:ascii="Courier New" w:hAnsi="Courier New" w:cs="Courier New"/>
          <w:sz w:val="24"/>
          <w:szCs w:val="24"/>
        </w:rPr>
      </w:pPr>
    </w:p>
    <w:p w:rsidR="00B2178B" w:rsidRPr="00F62541" w:rsidRDefault="00B2178B" w:rsidP="00B2178B">
      <w:pPr>
        <w:jc w:val="center"/>
        <w:rPr>
          <w:rFonts w:ascii="Courier New" w:hAnsi="Courier New" w:cs="Courier New"/>
          <w:sz w:val="24"/>
          <w:szCs w:val="24"/>
        </w:rPr>
      </w:pPr>
    </w:p>
    <w:p w:rsidR="00B2178B" w:rsidRPr="00F62541" w:rsidRDefault="00B2178B" w:rsidP="00B2178B">
      <w:pPr>
        <w:jc w:val="center"/>
        <w:rPr>
          <w:rFonts w:ascii="Courier New" w:hAnsi="Courier New" w:cs="Courier New"/>
          <w:sz w:val="24"/>
          <w:szCs w:val="24"/>
        </w:rPr>
      </w:pPr>
      <w:r w:rsidRPr="00F62541">
        <w:rPr>
          <w:rFonts w:ascii="Courier New" w:hAnsi="Courier New" w:cs="Courier New"/>
          <w:sz w:val="24"/>
          <w:szCs w:val="24"/>
        </w:rPr>
        <w:t>Senador FERNANDO BEZERRA COELHO</w:t>
      </w:r>
    </w:p>
    <w:p w:rsidR="00B2178B" w:rsidRPr="00F62541" w:rsidRDefault="00B2178B" w:rsidP="00B2178B">
      <w:pPr>
        <w:jc w:val="center"/>
        <w:rPr>
          <w:rFonts w:ascii="Courier New" w:hAnsi="Courier New" w:cs="Courier New"/>
          <w:sz w:val="24"/>
          <w:szCs w:val="24"/>
        </w:rPr>
      </w:pPr>
      <w:r w:rsidRPr="00F62541">
        <w:rPr>
          <w:rFonts w:ascii="Courier New" w:hAnsi="Courier New" w:cs="Courier New"/>
          <w:sz w:val="24"/>
          <w:szCs w:val="24"/>
        </w:rPr>
        <w:t>Presidente</w:t>
      </w:r>
    </w:p>
    <w:sectPr w:rsidR="00B2178B" w:rsidRPr="00F62541" w:rsidSect="00C30C06">
      <w:pgSz w:w="11906" w:h="16838"/>
      <w:pgMar w:top="113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B2178B"/>
    <w:rsid w:val="002767D2"/>
    <w:rsid w:val="00B2178B"/>
    <w:rsid w:val="00C30C06"/>
    <w:rsid w:val="00DE2CB7"/>
    <w:rsid w:val="00E0616A"/>
    <w:rsid w:val="00F625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8D8305-3F3F-44D2-83D3-64F7AF7A7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178B"/>
    <w:pPr>
      <w:spacing w:after="0" w:line="240" w:lineRule="auto"/>
    </w:pPr>
    <w:rPr>
      <w:rFonts w:ascii="Arial" w:eastAsia="Times New Roman" w:hAnsi="Arial" w:cs="Times New Roman"/>
      <w:sz w:val="20"/>
      <w:szCs w:val="20"/>
      <w:lang w:eastAsia="pt-BR"/>
    </w:rPr>
  </w:style>
  <w:style w:type="paragraph" w:styleId="Ttulo1">
    <w:name w:val="heading 1"/>
    <w:basedOn w:val="Normal"/>
    <w:next w:val="Ttulo2"/>
    <w:link w:val="Ttulo1Char"/>
    <w:qFormat/>
    <w:rsid w:val="00B2178B"/>
    <w:pPr>
      <w:keepNext/>
      <w:spacing w:after="1072" w:line="360" w:lineRule="exact"/>
      <w:outlineLvl w:val="0"/>
    </w:pPr>
    <w:rPr>
      <w:b/>
      <w:caps/>
      <w:kern w:val="28"/>
      <w:sz w:val="28"/>
    </w:rPr>
  </w:style>
  <w:style w:type="paragraph" w:styleId="Ttulo2">
    <w:name w:val="heading 2"/>
    <w:basedOn w:val="Normal"/>
    <w:next w:val="Normal"/>
    <w:link w:val="Ttulo2Char"/>
    <w:qFormat/>
    <w:rsid w:val="00B2178B"/>
    <w:pPr>
      <w:keepNext/>
      <w:widowControl w:val="0"/>
      <w:spacing w:after="1072" w:line="360" w:lineRule="exact"/>
      <w:jc w:val="center"/>
      <w:outlineLvl w:val="1"/>
    </w:pPr>
    <w:rPr>
      <w:b/>
      <w:snapToGrid w:val="0"/>
      <w:color w:val="000000"/>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2178B"/>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rsid w:val="00B2178B"/>
    <w:rPr>
      <w:rFonts w:ascii="Arial" w:eastAsia="Times New Roman" w:hAnsi="Arial" w:cs="Times New Roman"/>
      <w:b/>
      <w:snapToGrid w:val="0"/>
      <w:color w:val="000000"/>
      <w:sz w:val="28"/>
      <w:szCs w:val="20"/>
      <w:lang w:eastAsia="pt-BR"/>
    </w:rPr>
  </w:style>
  <w:style w:type="paragraph" w:customStyle="1" w:styleId="texto1">
    <w:name w:val="texto 1"/>
    <w:basedOn w:val="Normal"/>
    <w:qFormat/>
    <w:rsid w:val="00B2178B"/>
    <w:pPr>
      <w:tabs>
        <w:tab w:val="left" w:leader="dot" w:pos="9072"/>
      </w:tabs>
      <w:suppressAutoHyphens/>
      <w:spacing w:line="360" w:lineRule="auto"/>
      <w:ind w:firstLine="1418"/>
      <w:jc w:val="both"/>
    </w:pPr>
    <w:rPr>
      <w:rFonts w:ascii="Courier New" w:hAnsi="Courier New"/>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7-2010/2008/Lei/L11775.htm" TargetMode="External"/><Relationship Id="rId13" Type="http://schemas.openxmlformats.org/officeDocument/2006/relationships/hyperlink" Target="http://www.planalto.gov.br/ccivil_03/LEIS/2002/L10522.htm" TargetMode="External"/><Relationship Id="rId3" Type="http://schemas.openxmlformats.org/officeDocument/2006/relationships/webSettings" Target="webSettings.xml"/><Relationship Id="rId7" Type="http://schemas.openxmlformats.org/officeDocument/2006/relationships/hyperlink" Target="http://www.planalto.gov.br/CCIVIL_03/_Ato2007-2010/2008/Lei/L11775.htm" TargetMode="External"/><Relationship Id="rId12" Type="http://schemas.openxmlformats.org/officeDocument/2006/relationships/hyperlink" Target="http://www.planalto.gov.br/ccivil_03/LEIS/L8036consol.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nalto.gov.br/CCIVIL_03/_Ato2015-2018/2016/Mpv/mpv733.htm" TargetMode="External"/><Relationship Id="rId11" Type="http://schemas.openxmlformats.org/officeDocument/2006/relationships/hyperlink" Target="http://www.planalto.gov.br/ccivil_03/Decreto-Lei/Del1715.htm" TargetMode="External"/><Relationship Id="rId5" Type="http://schemas.openxmlformats.org/officeDocument/2006/relationships/hyperlink" Target="http://www.planalto.gov.br/CCIVIL_03/_Ato2015-2018/2016/Mpv/mpv733.htm" TargetMode="External"/><Relationship Id="rId15" Type="http://schemas.openxmlformats.org/officeDocument/2006/relationships/theme" Target="theme/theme1.xml"/><Relationship Id="rId10" Type="http://schemas.openxmlformats.org/officeDocument/2006/relationships/hyperlink" Target="http://www.planalto.gov.br/ccivil_03/Decreto-Lei/del0147.htm" TargetMode="External"/><Relationship Id="rId4" Type="http://schemas.openxmlformats.org/officeDocument/2006/relationships/hyperlink" Target="http://www.planalto.gov.br/CCIVIL_03/_Ato2007-2010/2008/Lei/L11775.htm" TargetMode="External"/><Relationship Id="rId9" Type="http://schemas.openxmlformats.org/officeDocument/2006/relationships/hyperlink" Target="http://www.planalto.gov.br/ccivil_03/Constituicao/Constitui%C3%A7ao.htm"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22</Pages>
  <Words>5513</Words>
  <Characters>29774</Characters>
  <Application>Microsoft Office Word</Application>
  <DocSecurity>0</DocSecurity>
  <Lines>248</Lines>
  <Paragraphs>70</Paragraphs>
  <ScaleCrop>false</ScaleCrop>
  <Company>Senado Federal</Company>
  <LinksUpToDate>false</LinksUpToDate>
  <CharactersWithSpaces>35217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tiagob</dc:creator>
  <cp:lastModifiedBy>Clarissa Kiwa Scarton Hayashi</cp:lastModifiedBy>
  <cp:revision>4</cp:revision>
  <cp:lastPrinted>2016-08-24T16:30:00Z</cp:lastPrinted>
  <dcterms:created xsi:type="dcterms:W3CDTF">2016-08-24T16:24:00Z</dcterms:created>
  <dcterms:modified xsi:type="dcterms:W3CDTF">2016-08-24T16:41:00Z</dcterms:modified>
</cp:coreProperties>
</file>