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Pr="00B973A6" w:rsidRDefault="00B2587E" w:rsidP="006F333D">
      <w:pPr>
        <w:pStyle w:val="02-TtuloPrincipal-CLG"/>
        <w:spacing w:before="240" w:after="120"/>
        <w:rPr>
          <w:rFonts w:ascii="Arial" w:hAnsi="Arial" w:cs="Arial"/>
        </w:rPr>
      </w:pPr>
      <w:r w:rsidRPr="00B973A6">
        <w:rPr>
          <w:rFonts w:ascii="Arial" w:hAnsi="Arial" w:cs="Arial"/>
        </w:rPr>
        <w:t xml:space="preserve">PROJETO DE LEI DE </w:t>
      </w:r>
      <w:r w:rsidRPr="00B973A6">
        <w:rPr>
          <w:rFonts w:ascii="Arial" w:hAnsi="Arial" w:cs="Arial"/>
          <w:bCs w:val="0"/>
          <w:szCs w:val="32"/>
        </w:rPr>
        <w:t>CONVERSÃO</w:t>
      </w:r>
      <w:r w:rsidRPr="00B973A6">
        <w:rPr>
          <w:rFonts w:ascii="Arial" w:hAnsi="Arial" w:cs="Arial"/>
        </w:rPr>
        <w:t xml:space="preserve"> Nº </w:t>
      </w:r>
      <w:r w:rsidR="00F87835">
        <w:rPr>
          <w:rFonts w:ascii="Arial" w:hAnsi="Arial" w:cs="Arial"/>
        </w:rPr>
        <w:t>23</w:t>
      </w:r>
      <w:r w:rsidRPr="00B973A6">
        <w:rPr>
          <w:rFonts w:ascii="Arial" w:hAnsi="Arial" w:cs="Arial"/>
        </w:rPr>
        <w:t>, DE 201</w:t>
      </w:r>
      <w:r w:rsidR="00A34D75" w:rsidRPr="00B973A6">
        <w:rPr>
          <w:rFonts w:ascii="Arial" w:hAnsi="Arial" w:cs="Arial"/>
        </w:rPr>
        <w:t>7</w:t>
      </w:r>
    </w:p>
    <w:p w:rsidR="00B2587E" w:rsidRPr="00B973A6" w:rsidRDefault="00B2587E" w:rsidP="00B2587E">
      <w:pPr>
        <w:pStyle w:val="02-TtuloPrincipal-CLG"/>
        <w:rPr>
          <w:rFonts w:ascii="Arial" w:hAnsi="Arial" w:cs="Arial"/>
          <w:b w:val="0"/>
          <w:bCs w:val="0"/>
          <w:sz w:val="24"/>
          <w:szCs w:val="24"/>
        </w:rPr>
      </w:pPr>
      <w:r w:rsidRPr="00B973A6">
        <w:rPr>
          <w:rFonts w:ascii="Arial" w:hAnsi="Arial" w:cs="Arial"/>
          <w:b w:val="0"/>
          <w:bCs w:val="0"/>
          <w:sz w:val="24"/>
          <w:szCs w:val="24"/>
        </w:rPr>
        <w:t xml:space="preserve">(Proveniente da Medida Provisória nº </w:t>
      </w:r>
      <w:r w:rsidR="00B973A6" w:rsidRPr="00B973A6">
        <w:rPr>
          <w:rFonts w:ascii="Arial" w:hAnsi="Arial" w:cs="Arial"/>
          <w:b w:val="0"/>
          <w:bCs w:val="0"/>
          <w:sz w:val="24"/>
          <w:szCs w:val="24"/>
        </w:rPr>
        <w:t>783</w:t>
      </w:r>
      <w:r w:rsidRPr="00B973A6">
        <w:rPr>
          <w:rFonts w:ascii="Arial" w:hAnsi="Arial" w:cs="Arial"/>
          <w:b w:val="0"/>
          <w:bCs w:val="0"/>
          <w:sz w:val="24"/>
          <w:szCs w:val="24"/>
        </w:rPr>
        <w:t>, de 20</w:t>
      </w:r>
      <w:r w:rsidR="00B973A6" w:rsidRPr="00B973A6">
        <w:rPr>
          <w:rFonts w:ascii="Arial" w:hAnsi="Arial" w:cs="Arial"/>
          <w:b w:val="0"/>
          <w:bCs w:val="0"/>
          <w:sz w:val="24"/>
          <w:szCs w:val="24"/>
        </w:rPr>
        <w:t>17</w:t>
      </w:r>
      <w:r w:rsidRPr="00B973A6">
        <w:rPr>
          <w:rFonts w:ascii="Arial" w:hAnsi="Arial" w:cs="Arial"/>
          <w:b w:val="0"/>
          <w:bCs w:val="0"/>
          <w:sz w:val="24"/>
          <w:szCs w:val="24"/>
        </w:rPr>
        <w:t>)</w:t>
      </w:r>
      <w:bookmarkStart w:id="0" w:name="_GoBack"/>
      <w:bookmarkEnd w:id="0"/>
    </w:p>
    <w:p w:rsidR="00B973A6" w:rsidRPr="009A0A59" w:rsidRDefault="00B973A6" w:rsidP="00B973A6">
      <w:pPr>
        <w:widowControl w:val="0"/>
        <w:snapToGrid w:val="0"/>
        <w:spacing w:before="840" w:line="280" w:lineRule="exact"/>
        <w:ind w:left="3686" w:firstLine="567"/>
        <w:jc w:val="both"/>
        <w:rPr>
          <w:rFonts w:ascii="Arial" w:hAnsi="Arial"/>
          <w:color w:val="000000"/>
          <w:szCs w:val="20"/>
        </w:rPr>
      </w:pPr>
      <w:r w:rsidRPr="00A40FB4">
        <w:rPr>
          <w:rFonts w:ascii="Arial" w:hAnsi="Arial"/>
          <w:color w:val="000000"/>
          <w:szCs w:val="20"/>
        </w:rPr>
        <w:t>Institui o Programa Especial de Regularização Tributária junto à Secretaria da Receita Federal do Brasil e à Procuradoria-Geral da Fazenda Nacional.</w:t>
      </w:r>
    </w:p>
    <w:p w:rsidR="00B973A6" w:rsidRPr="009A0A59" w:rsidRDefault="00B973A6" w:rsidP="00B973A6">
      <w:pPr>
        <w:widowControl w:val="0"/>
        <w:snapToGrid w:val="0"/>
        <w:spacing w:line="360" w:lineRule="auto"/>
        <w:jc w:val="both"/>
        <w:rPr>
          <w:rFonts w:ascii="Arial" w:hAnsi="Arial"/>
          <w:color w:val="000000"/>
          <w:szCs w:val="20"/>
        </w:rPr>
      </w:pPr>
    </w:p>
    <w:p w:rsidR="00B973A6" w:rsidRDefault="00B973A6" w:rsidP="00B973A6">
      <w:pPr>
        <w:snapToGrid w:val="0"/>
        <w:spacing w:after="24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9A0A59">
        <w:rPr>
          <w:rFonts w:ascii="Arial" w:eastAsia="Cambria" w:hAnsi="Arial" w:cs="Arial"/>
          <w:color w:val="000000"/>
        </w:rPr>
        <w:t>O Congresso Nacional decreta:</w:t>
      </w:r>
    </w:p>
    <w:p w:rsidR="00B973A6" w:rsidRDefault="00B973A6" w:rsidP="00B973A6">
      <w:pPr>
        <w:snapToGrid w:val="0"/>
        <w:spacing w:after="240" w:line="360" w:lineRule="auto"/>
        <w:jc w:val="center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CAPÍTULO I</w:t>
      </w:r>
    </w:p>
    <w:p w:rsidR="00B973A6" w:rsidRPr="009A0A59" w:rsidRDefault="00B973A6" w:rsidP="00B973A6">
      <w:pPr>
        <w:snapToGrid w:val="0"/>
        <w:spacing w:after="240" w:line="360" w:lineRule="auto"/>
        <w:jc w:val="center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DISPOSIÇÕES PRELIMINARES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9A0A59">
        <w:rPr>
          <w:rFonts w:ascii="Arial" w:eastAsia="Cambria" w:hAnsi="Arial" w:cs="Arial"/>
          <w:color w:val="000000"/>
        </w:rPr>
        <w:t xml:space="preserve">Art. 1º </w:t>
      </w:r>
      <w:r w:rsidRPr="00FA2F70">
        <w:rPr>
          <w:rFonts w:ascii="Arial" w:eastAsia="Cambria" w:hAnsi="Arial" w:cs="Arial"/>
          <w:color w:val="000000"/>
        </w:rPr>
        <w:t>Fica instituído o Programa Especial de Regularização Tributária - PERT junto à Secretaria</w:t>
      </w:r>
      <w:r>
        <w:rPr>
          <w:rFonts w:ascii="Arial" w:eastAsia="Cambria" w:hAnsi="Arial" w:cs="Arial"/>
          <w:color w:val="000000"/>
        </w:rPr>
        <w:t xml:space="preserve"> da Receita Federal do Brasil, </w:t>
      </w:r>
      <w:r w:rsidRPr="00FA2F70">
        <w:rPr>
          <w:rFonts w:ascii="Arial" w:eastAsia="Cambria" w:hAnsi="Arial" w:cs="Arial"/>
          <w:color w:val="000000"/>
        </w:rPr>
        <w:t>à Procurad</w:t>
      </w:r>
      <w:r>
        <w:rPr>
          <w:rFonts w:ascii="Arial" w:eastAsia="Cambria" w:hAnsi="Arial" w:cs="Arial"/>
          <w:color w:val="000000"/>
        </w:rPr>
        <w:t xml:space="preserve">oria-Geral da Fazenda Nacional e à Procuradoria-Geral da União, </w:t>
      </w:r>
      <w:r w:rsidRPr="00FA2F70">
        <w:rPr>
          <w:rFonts w:ascii="Arial" w:eastAsia="Cambria" w:hAnsi="Arial" w:cs="Arial"/>
          <w:color w:val="000000"/>
        </w:rPr>
        <w:t xml:space="preserve">nos termos desta </w:t>
      </w:r>
      <w:r>
        <w:rPr>
          <w:rFonts w:ascii="Arial" w:eastAsia="Cambria" w:hAnsi="Arial" w:cs="Arial"/>
          <w:color w:val="000000"/>
        </w:rPr>
        <w:t>Lei</w:t>
      </w:r>
      <w:r w:rsidRPr="00FA2F70">
        <w:rPr>
          <w:rFonts w:ascii="Arial" w:eastAsia="Cambria" w:hAnsi="Arial" w:cs="Arial"/>
          <w:color w:val="000000"/>
        </w:rPr>
        <w:t>. 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 1º Poderão aderir ao PERT pessoas físicas e jurídicas, de direito público ou privado, inclusive aquelas que se encontrarem em recuperação judicial</w:t>
      </w:r>
      <w:r>
        <w:rPr>
          <w:rFonts w:ascii="Arial" w:eastAsia="Cambria" w:hAnsi="Arial" w:cs="Arial"/>
          <w:color w:val="000000"/>
        </w:rPr>
        <w:t xml:space="preserve"> e aquelas submetidas ao Regime Especial de Tributação a que se refere a Lei nº 10.931, de 2 de agosto de 2004</w:t>
      </w:r>
      <w:r w:rsidRPr="00FA2F70">
        <w:rPr>
          <w:rFonts w:ascii="Arial" w:eastAsia="Cambria" w:hAnsi="Arial" w:cs="Arial"/>
          <w:color w:val="000000"/>
        </w:rPr>
        <w:t>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 2º O PERT abrange os débitos de natureza tributária e não tributária, vencidos até 30 de abril de 2017, inclusive aqueles</w:t>
      </w:r>
      <w:r>
        <w:rPr>
          <w:rFonts w:ascii="Arial" w:eastAsia="Cambria" w:hAnsi="Arial" w:cs="Arial"/>
          <w:color w:val="000000"/>
        </w:rPr>
        <w:t xml:space="preserve"> </w:t>
      </w:r>
      <w:r w:rsidRPr="00FA2F70">
        <w:rPr>
          <w:rFonts w:ascii="Arial" w:eastAsia="Cambria" w:hAnsi="Arial" w:cs="Arial"/>
          <w:color w:val="000000"/>
        </w:rPr>
        <w:t>objeto de parcelamentos anteriores rescindidos ou ativos, em discussão administrativa ou judicial,</w:t>
      </w:r>
      <w:r>
        <w:rPr>
          <w:rFonts w:ascii="Arial" w:eastAsia="Cambria" w:hAnsi="Arial" w:cs="Arial"/>
          <w:color w:val="000000"/>
        </w:rPr>
        <w:t xml:space="preserve"> </w:t>
      </w:r>
      <w:r w:rsidRPr="00FA2F70">
        <w:rPr>
          <w:rFonts w:ascii="Arial" w:eastAsia="Cambria" w:hAnsi="Arial" w:cs="Arial"/>
          <w:color w:val="000000"/>
        </w:rPr>
        <w:t xml:space="preserve"> ou provenientes de lançamento de ofício efetuados após a publicação desta </w:t>
      </w:r>
      <w:r>
        <w:rPr>
          <w:rFonts w:ascii="Arial" w:eastAsia="Cambria" w:hAnsi="Arial" w:cs="Arial"/>
          <w:color w:val="000000"/>
        </w:rPr>
        <w:t>Lei,</w:t>
      </w:r>
      <w:r w:rsidRPr="00FA2F70">
        <w:rPr>
          <w:rFonts w:ascii="Arial" w:eastAsia="Cambria" w:hAnsi="Arial" w:cs="Arial"/>
          <w:color w:val="000000"/>
        </w:rPr>
        <w:t xml:space="preserve"> desde que o requerimento seja efetuado no prazo estabelecido no § 3º.  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 3º</w:t>
      </w:r>
      <w:r w:rsidRPr="00527D63">
        <w:rPr>
          <w:rFonts w:ascii="Arial" w:eastAsia="Cambria" w:hAnsi="Arial" w:cs="Arial"/>
          <w:color w:val="000000"/>
        </w:rPr>
        <w:t xml:space="preserve"> A adesão ao PERT ocorrerá por meio de</w:t>
      </w:r>
      <w:r>
        <w:rPr>
          <w:rFonts w:ascii="Arial" w:eastAsia="Cambria" w:hAnsi="Arial" w:cs="Arial"/>
          <w:color w:val="000000"/>
        </w:rPr>
        <w:t xml:space="preserve"> requerimento a ser efetuado no </w:t>
      </w:r>
      <w:r w:rsidRPr="00527D63">
        <w:rPr>
          <w:rFonts w:ascii="Arial" w:eastAsia="Cambria" w:hAnsi="Arial" w:cs="Arial"/>
          <w:color w:val="000000"/>
        </w:rPr>
        <w:t xml:space="preserve">prazo de até </w:t>
      </w:r>
      <w:r>
        <w:rPr>
          <w:rFonts w:ascii="Arial" w:eastAsia="Cambria" w:hAnsi="Arial" w:cs="Arial"/>
          <w:color w:val="000000"/>
        </w:rPr>
        <w:t>noventa</w:t>
      </w:r>
      <w:r w:rsidRPr="00527D63">
        <w:rPr>
          <w:rFonts w:ascii="Arial" w:eastAsia="Cambria" w:hAnsi="Arial" w:cs="Arial"/>
          <w:color w:val="000000"/>
        </w:rPr>
        <w:t xml:space="preserve"> dias, contado a partir da regulamentação desta Lei,</w:t>
      </w:r>
      <w:r>
        <w:rPr>
          <w:rFonts w:ascii="Arial" w:eastAsia="Cambria" w:hAnsi="Arial" w:cs="Arial"/>
          <w:color w:val="000000"/>
        </w:rPr>
        <w:t xml:space="preserve"> </w:t>
      </w:r>
      <w:r w:rsidRPr="00527D63">
        <w:rPr>
          <w:rFonts w:ascii="Arial" w:eastAsia="Cambria" w:hAnsi="Arial" w:cs="Arial"/>
          <w:color w:val="000000"/>
        </w:rPr>
        <w:t>estabelecida pela Secretari</w:t>
      </w:r>
      <w:r>
        <w:rPr>
          <w:rFonts w:ascii="Arial" w:eastAsia="Cambria" w:hAnsi="Arial" w:cs="Arial"/>
          <w:color w:val="000000"/>
        </w:rPr>
        <w:t>a da Receita Federal do Brasil,</w:t>
      </w:r>
      <w:r w:rsidRPr="00527D63">
        <w:rPr>
          <w:rFonts w:ascii="Arial" w:eastAsia="Cambria" w:hAnsi="Arial" w:cs="Arial"/>
          <w:color w:val="000000"/>
        </w:rPr>
        <w:t xml:space="preserve"> pela</w:t>
      </w:r>
      <w:r>
        <w:rPr>
          <w:rFonts w:ascii="Arial" w:eastAsia="Cambria" w:hAnsi="Arial" w:cs="Arial"/>
          <w:color w:val="000000"/>
        </w:rPr>
        <w:t xml:space="preserve"> </w:t>
      </w:r>
      <w:r w:rsidRPr="00527D63">
        <w:rPr>
          <w:rFonts w:ascii="Arial" w:eastAsia="Cambria" w:hAnsi="Arial" w:cs="Arial"/>
          <w:color w:val="000000"/>
        </w:rPr>
        <w:t>Procuradoria-Geral da Fazenda Nacional</w:t>
      </w:r>
      <w:r>
        <w:rPr>
          <w:rFonts w:ascii="Arial" w:eastAsia="Cambria" w:hAnsi="Arial" w:cs="Arial"/>
          <w:color w:val="000000"/>
        </w:rPr>
        <w:t xml:space="preserve"> e pela Advocacia-Geral da União</w:t>
      </w:r>
      <w:r w:rsidRPr="00527D63">
        <w:rPr>
          <w:rFonts w:ascii="Arial" w:eastAsia="Cambria" w:hAnsi="Arial" w:cs="Arial"/>
          <w:color w:val="000000"/>
        </w:rPr>
        <w:t>, e abrangerá os débitos indicados para compor</w:t>
      </w:r>
      <w:r>
        <w:rPr>
          <w:rFonts w:ascii="Arial" w:eastAsia="Cambria" w:hAnsi="Arial" w:cs="Arial"/>
          <w:color w:val="000000"/>
        </w:rPr>
        <w:t xml:space="preserve"> </w:t>
      </w:r>
      <w:r w:rsidRPr="00527D63">
        <w:rPr>
          <w:rFonts w:ascii="Arial" w:eastAsia="Cambria" w:hAnsi="Arial" w:cs="Arial"/>
          <w:color w:val="000000"/>
        </w:rPr>
        <w:t>o PERT pelo sujeito passivo, na condição de contribuinte ou responsável</w:t>
      </w:r>
      <w:r>
        <w:rPr>
          <w:rFonts w:ascii="Arial" w:eastAsia="Cambria" w:hAnsi="Arial" w:cs="Arial"/>
          <w:color w:val="000000"/>
        </w:rPr>
        <w:t>.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lastRenderedPageBreak/>
        <w:t>§ 4º A adesão ao PERT implica: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 - a confissão dos débitos em nome do sujeito passivo na condição de contribuinte ou responsável e por ele indicados para compor o PERT, nos termos dos </w:t>
      </w:r>
      <w:hyperlink r:id="rId6" w:anchor="art389" w:history="1">
        <w:r w:rsidRPr="00FA2F70">
          <w:rPr>
            <w:rFonts w:ascii="Arial" w:eastAsia="Cambria" w:hAnsi="Arial" w:cs="Arial"/>
            <w:color w:val="000000"/>
          </w:rPr>
          <w:t>art. 389</w:t>
        </w:r>
      </w:hyperlink>
      <w:r w:rsidRPr="00FA2F70">
        <w:rPr>
          <w:rFonts w:ascii="Arial" w:eastAsia="Cambria" w:hAnsi="Arial" w:cs="Arial"/>
          <w:color w:val="000000"/>
        </w:rPr>
        <w:t> e </w:t>
      </w:r>
      <w:hyperlink r:id="rId7" w:anchor="art395" w:history="1">
        <w:r w:rsidRPr="00FA2F70">
          <w:rPr>
            <w:rFonts w:ascii="Arial" w:eastAsia="Cambria" w:hAnsi="Arial" w:cs="Arial"/>
            <w:color w:val="000000"/>
          </w:rPr>
          <w:t>art. 395 da Lei nº 13.105, de 16 de março de 2015 - Código de Processo Civil</w:t>
        </w:r>
      </w:hyperlink>
      <w:r w:rsidRPr="00FA2F70">
        <w:rPr>
          <w:rFonts w:ascii="Arial" w:eastAsia="Cambria" w:hAnsi="Arial" w:cs="Arial"/>
          <w:color w:val="000000"/>
        </w:rPr>
        <w:t>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 xml:space="preserve">II - a aceitação plena e irretratável, pelo sujeito passivo na condição de contribuinte ou responsável, das condições estabelecidas nesta </w:t>
      </w:r>
      <w:r>
        <w:rPr>
          <w:rFonts w:ascii="Arial" w:eastAsia="Cambria" w:hAnsi="Arial" w:cs="Arial"/>
          <w:color w:val="000000"/>
        </w:rPr>
        <w:t>Lei</w:t>
      </w:r>
      <w:r w:rsidRPr="00FA2F70">
        <w:rPr>
          <w:rFonts w:ascii="Arial" w:eastAsia="Cambria" w:hAnsi="Arial" w:cs="Arial"/>
          <w:color w:val="000000"/>
        </w:rPr>
        <w:t>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III - o dever de pagar regularmente as parcelas dos débitos consolidados no PERT;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IV - a vedação da inclusão dos débitos que compõem o PERT em qualquer outra forma de parcelamento posterior, ressalvado o reparcelamento de que trata o </w:t>
      </w:r>
      <w:hyperlink r:id="rId8" w:anchor="art14a." w:history="1">
        <w:r w:rsidRPr="00FA2F70">
          <w:rPr>
            <w:rFonts w:ascii="Arial" w:eastAsia="Cambria" w:hAnsi="Arial" w:cs="Arial"/>
            <w:color w:val="000000"/>
          </w:rPr>
          <w:t>art. 14-A da Lei nº 10.522, de 19 de julho de 2002</w:t>
        </w:r>
      </w:hyperlink>
      <w:r w:rsidRPr="00FA2F70">
        <w:rPr>
          <w:rFonts w:ascii="Arial" w:eastAsia="Cambria" w:hAnsi="Arial" w:cs="Arial"/>
          <w:color w:val="000000"/>
        </w:rPr>
        <w:t>; e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V - o cumprimento regular das obrigações com o Fundo de Garantia do Tempo de Serviço - FGTS.  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</w:t>
      </w:r>
      <w:r>
        <w:rPr>
          <w:rFonts w:ascii="Arial" w:eastAsia="Cambria" w:hAnsi="Arial" w:cs="Arial"/>
          <w:color w:val="000000"/>
        </w:rPr>
        <w:t xml:space="preserve"> 5</w:t>
      </w:r>
      <w:r w:rsidRPr="004C2F69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</w:t>
      </w:r>
      <w:r w:rsidRPr="004C2F69">
        <w:rPr>
          <w:rFonts w:ascii="Arial" w:eastAsia="Cambria" w:hAnsi="Arial" w:cs="Arial"/>
          <w:color w:val="000000"/>
        </w:rPr>
        <w:t>Fica resguardado o direito do contribuinte à quitação, nas mesmas condições de sua adesão original, dos débitos apontados para o parcelamento, em caso de</w:t>
      </w:r>
      <w:r>
        <w:rPr>
          <w:rFonts w:ascii="Arial" w:eastAsia="Cambria" w:hAnsi="Arial" w:cs="Arial"/>
          <w:color w:val="000000"/>
        </w:rPr>
        <w:t xml:space="preserve"> </w:t>
      </w:r>
      <w:r w:rsidRPr="004C2F69">
        <w:rPr>
          <w:rFonts w:ascii="Arial" w:eastAsia="Cambria" w:hAnsi="Arial" w:cs="Arial"/>
          <w:color w:val="000000"/>
        </w:rPr>
        <w:t>atraso na consolidação dos débitos indicados pelo contribuinte ou não disponibilização de débitos no sistema para inclusão no programa</w:t>
      </w:r>
      <w:r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</w:t>
      </w:r>
      <w:r>
        <w:rPr>
          <w:rFonts w:ascii="Arial" w:eastAsia="Cambria" w:hAnsi="Arial" w:cs="Arial"/>
          <w:color w:val="000000"/>
        </w:rPr>
        <w:t xml:space="preserve"> 6</w:t>
      </w:r>
      <w:r w:rsidRPr="00180CF4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N</w:t>
      </w:r>
      <w:r w:rsidRPr="00180CF4">
        <w:rPr>
          <w:rFonts w:ascii="Arial" w:eastAsia="Cambria" w:hAnsi="Arial" w:cs="Arial"/>
          <w:color w:val="000000"/>
        </w:rPr>
        <w:t xml:space="preserve">ão serão </w:t>
      </w:r>
      <w:r>
        <w:rPr>
          <w:rFonts w:ascii="Arial" w:eastAsia="Cambria" w:hAnsi="Arial" w:cs="Arial"/>
          <w:color w:val="000000"/>
        </w:rPr>
        <w:t>objeto de parcelamento no</w:t>
      </w:r>
      <w:r w:rsidRPr="00180CF4">
        <w:rPr>
          <w:rFonts w:ascii="Arial" w:eastAsia="Cambria" w:hAnsi="Arial" w:cs="Arial"/>
          <w:color w:val="000000"/>
        </w:rPr>
        <w:t xml:space="preserve"> PERT débitos fundados em lei ou ato normativo considerados inconstitucionais pelo Supremo Tribunal Federal ou fundados em aplicação ou interpretação da l</w:t>
      </w:r>
      <w:r>
        <w:rPr>
          <w:rFonts w:ascii="Arial" w:eastAsia="Cambria" w:hAnsi="Arial" w:cs="Arial"/>
          <w:color w:val="000000"/>
        </w:rPr>
        <w:t>ei ou de</w:t>
      </w:r>
      <w:r w:rsidRPr="00180CF4">
        <w:rPr>
          <w:rFonts w:ascii="Arial" w:eastAsia="Cambria" w:hAnsi="Arial" w:cs="Arial"/>
          <w:color w:val="000000"/>
        </w:rPr>
        <w:t xml:space="preserve"> ato normativo tido pelo Supremo Tribunal Federal como </w:t>
      </w:r>
      <w:r>
        <w:rPr>
          <w:rFonts w:ascii="Arial" w:eastAsia="Cambria" w:hAnsi="Arial" w:cs="Arial"/>
          <w:color w:val="000000"/>
        </w:rPr>
        <w:t>incompatível</w:t>
      </w:r>
      <w:r w:rsidRPr="00180CF4">
        <w:rPr>
          <w:rFonts w:ascii="Arial" w:eastAsia="Cambria" w:hAnsi="Arial" w:cs="Arial"/>
          <w:color w:val="000000"/>
        </w:rPr>
        <w:t xml:space="preserve"> com a Constituição Federal, em controle de constitucio</w:t>
      </w:r>
      <w:r>
        <w:rPr>
          <w:rFonts w:ascii="Arial" w:eastAsia="Cambria" w:hAnsi="Arial" w:cs="Arial"/>
          <w:color w:val="000000"/>
        </w:rPr>
        <w:t xml:space="preserve">nalidade concentrado ou difuso, ou ainda </w:t>
      </w:r>
      <w:r w:rsidRPr="00180CF4">
        <w:rPr>
          <w:rFonts w:ascii="Arial" w:eastAsia="Cambria" w:hAnsi="Arial" w:cs="Arial"/>
          <w:color w:val="000000"/>
        </w:rPr>
        <w:t xml:space="preserve">referentes a tributos </w:t>
      </w:r>
      <w:r>
        <w:rPr>
          <w:rFonts w:ascii="Arial" w:eastAsia="Cambria" w:hAnsi="Arial" w:cs="Arial"/>
          <w:color w:val="000000"/>
        </w:rPr>
        <w:t>cuja cobrança foi declarada ilegal</w:t>
      </w:r>
      <w:r w:rsidRPr="00180CF4">
        <w:rPr>
          <w:rFonts w:ascii="Arial" w:eastAsia="Cambria" w:hAnsi="Arial" w:cs="Arial"/>
          <w:color w:val="000000"/>
        </w:rPr>
        <w:t xml:space="preserve"> pelo Superior Tri</w:t>
      </w:r>
      <w:r>
        <w:rPr>
          <w:rFonts w:ascii="Arial" w:eastAsia="Cambria" w:hAnsi="Arial" w:cs="Arial"/>
          <w:color w:val="000000"/>
        </w:rPr>
        <w:t>bunal de Justiça ou reconhecida por inconstitucional</w:t>
      </w:r>
      <w:r w:rsidRPr="00180CF4">
        <w:rPr>
          <w:rFonts w:ascii="Arial" w:eastAsia="Cambria" w:hAnsi="Arial" w:cs="Arial"/>
          <w:color w:val="000000"/>
        </w:rPr>
        <w:t xml:space="preserve"> ou </w:t>
      </w:r>
      <w:r>
        <w:rPr>
          <w:rFonts w:ascii="Arial" w:eastAsia="Cambria" w:hAnsi="Arial" w:cs="Arial"/>
          <w:color w:val="000000"/>
        </w:rPr>
        <w:t>ilegal</w:t>
      </w:r>
      <w:r w:rsidRPr="00180CF4">
        <w:rPr>
          <w:rFonts w:ascii="Arial" w:eastAsia="Cambria" w:hAnsi="Arial" w:cs="Arial"/>
          <w:color w:val="000000"/>
        </w:rPr>
        <w:t xml:space="preserve"> por </w:t>
      </w:r>
      <w:r>
        <w:rPr>
          <w:rFonts w:ascii="Arial" w:eastAsia="Cambria" w:hAnsi="Arial" w:cs="Arial"/>
          <w:color w:val="000000"/>
        </w:rPr>
        <w:t>ato da Procuradoria-</w:t>
      </w:r>
      <w:r w:rsidRPr="00180CF4">
        <w:rPr>
          <w:rFonts w:ascii="Arial" w:eastAsia="Cambria" w:hAnsi="Arial" w:cs="Arial"/>
          <w:color w:val="000000"/>
        </w:rPr>
        <w:t>Geral da Fazenda Nacional</w:t>
      </w:r>
      <w:r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</w:t>
      </w:r>
      <w:r>
        <w:rPr>
          <w:rFonts w:ascii="Arial" w:eastAsia="Cambria" w:hAnsi="Arial" w:cs="Arial"/>
          <w:color w:val="000000"/>
        </w:rPr>
        <w:t xml:space="preserve"> 7</w:t>
      </w:r>
      <w:r w:rsidRPr="00F8417A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O parcelamento dos débitos junto à Procuradoria-Geral da União obedecerá ao disposto no art. 2º desta Lei, no que couber, nos termos de regulamento da Advocacia-Geral da União. </w:t>
      </w:r>
    </w:p>
    <w:p w:rsidR="00B973A6" w:rsidRPr="00F8417A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8º </w:t>
      </w:r>
      <w:r w:rsidRPr="000D6499">
        <w:rPr>
          <w:rFonts w:ascii="Arial" w:eastAsia="Cambria" w:hAnsi="Arial" w:cs="Arial"/>
          <w:color w:val="000000"/>
        </w:rPr>
        <w:t>Na hipótese de inclusão de débitos decorrentes de parcelamentos anteriores, serão mantidos os benefícios concedidos pelos respectivos programas, desde que tais parcelamentos não tenham sido rescindidos até a data de adesão ao PERT</w:t>
      </w:r>
      <w:r>
        <w:rPr>
          <w:rFonts w:ascii="Arial" w:eastAsia="Cambria" w:hAnsi="Arial" w:cs="Arial"/>
          <w:color w:val="000000"/>
        </w:rPr>
        <w:t>.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</w:p>
    <w:p w:rsidR="00B973A6" w:rsidRDefault="00B973A6" w:rsidP="00B973A6">
      <w:pPr>
        <w:snapToGrid w:val="0"/>
        <w:spacing w:after="240" w:line="360" w:lineRule="auto"/>
        <w:jc w:val="center"/>
        <w:rPr>
          <w:rFonts w:ascii="Arial" w:eastAsia="Cambria" w:hAnsi="Arial" w:cs="Arial"/>
          <w:color w:val="000000"/>
        </w:rPr>
      </w:pPr>
      <w:bookmarkStart w:id="1" w:name="art2"/>
      <w:bookmarkStart w:id="2" w:name="art3"/>
      <w:bookmarkStart w:id="3" w:name="art4"/>
      <w:bookmarkEnd w:id="1"/>
      <w:bookmarkEnd w:id="2"/>
      <w:bookmarkEnd w:id="3"/>
      <w:r>
        <w:rPr>
          <w:rFonts w:ascii="Arial" w:eastAsia="Cambria" w:hAnsi="Arial" w:cs="Arial"/>
          <w:color w:val="000000"/>
        </w:rPr>
        <w:t>CAPÍTULO II</w:t>
      </w:r>
    </w:p>
    <w:p w:rsidR="00B973A6" w:rsidRDefault="00B973A6" w:rsidP="00B973A6">
      <w:pPr>
        <w:snapToGrid w:val="0"/>
        <w:spacing w:after="240" w:line="360" w:lineRule="auto"/>
        <w:jc w:val="center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DO PROGRAMA ESPECIAL DE REGULARIZAÇÃO TRIBUTÁRIA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Art. 2º</w:t>
      </w:r>
      <w:r>
        <w:rPr>
          <w:rFonts w:ascii="Arial" w:eastAsia="Cambria" w:hAnsi="Arial" w:cs="Arial"/>
          <w:color w:val="000000"/>
        </w:rPr>
        <w:t> </w:t>
      </w:r>
      <w:r w:rsidRPr="001202FE">
        <w:rPr>
          <w:rFonts w:ascii="Arial" w:eastAsia="Cambria" w:hAnsi="Arial" w:cs="Arial"/>
          <w:color w:val="000000"/>
        </w:rPr>
        <w:t>No âmbito da Secretaria da Receita Federal do Brasil</w:t>
      </w:r>
      <w:r>
        <w:rPr>
          <w:rFonts w:ascii="Arial" w:eastAsia="Cambria" w:hAnsi="Arial" w:cs="Arial"/>
          <w:color w:val="000000"/>
        </w:rPr>
        <w:t xml:space="preserve"> e da Procuradoria-Geral da Fazenda Nacional</w:t>
      </w:r>
      <w:r w:rsidRPr="001202FE">
        <w:rPr>
          <w:rFonts w:ascii="Arial" w:eastAsia="Cambria" w:hAnsi="Arial" w:cs="Arial"/>
          <w:color w:val="000000"/>
        </w:rPr>
        <w:t>, o sujeito passivo que aderir ao PERT poderá liquidar os débitos de que trata o art. 1º mediante a opção por uma das seguintes modalidades: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I - pagamento em espécie de, no mínimo, vinte por cento do valor da dívida consolidada, sem reduções, em</w:t>
      </w:r>
      <w:r>
        <w:rPr>
          <w:rFonts w:ascii="Arial" w:eastAsia="Cambria" w:hAnsi="Arial" w:cs="Arial"/>
          <w:color w:val="000000"/>
        </w:rPr>
        <w:t xml:space="preserve"> até</w:t>
      </w:r>
      <w:r w:rsidRPr="001202FE">
        <w:rPr>
          <w:rFonts w:ascii="Arial" w:eastAsia="Cambria" w:hAnsi="Arial" w:cs="Arial"/>
          <w:color w:val="000000"/>
        </w:rPr>
        <w:t xml:space="preserve"> cinco parcelas mensais e sucessivas, vencíveis de agosto a dezembro de 2017, e a liquidação do restante com a utilização de créditos de prejuízo fiscal e base de cálculo negativa da Contribuição Social sobre o Lucro Líquido - CSLL ou com outros créditos próprios relativos aos tributos administrados pela Secretaria da Receita Federal do Brasil, com a possibilidade de pagamento, em espécie, de eventual saldo remanescente em até sessenta prestações adicionais, vencíveis a partir do mês seguinte ao do pagamento à vista;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II - pagamento da dívida consolidada em até cento e vinte prestações mensais e sucessivas, calculadas de modo a observar os seguintes percentuais mínimos, aplicados sobre o valor da dívida consolidada: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a) da primeira à décima segunda prestação - quatro décimos por cento;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b) da décima terceira à vigésima quarta prestação - cinco décimos por cento;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c) da vigésima quinta à trigésima sexta prestação - seis décimos por cento; e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d) da trigésima sétima prestação em diante - percentual correspondente ao saldo remanescente, em até oitenta e quatro prestações mensais e sucessivas; ou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 xml:space="preserve">III - pagamento em espécie de, no mínimo, vinte por cento do valor da dívida consolidada, sem reduções, em </w:t>
      </w:r>
      <w:r>
        <w:rPr>
          <w:rFonts w:ascii="Arial" w:eastAsia="Cambria" w:hAnsi="Arial" w:cs="Arial"/>
          <w:color w:val="000000"/>
        </w:rPr>
        <w:t xml:space="preserve">até </w:t>
      </w:r>
      <w:r w:rsidRPr="001202FE">
        <w:rPr>
          <w:rFonts w:ascii="Arial" w:eastAsia="Cambria" w:hAnsi="Arial" w:cs="Arial"/>
          <w:color w:val="000000"/>
        </w:rPr>
        <w:t>cinco parcelas mensais e sucessivas, vencíveis de agosto a dezembro de 2017, e o restante:</w:t>
      </w:r>
    </w:p>
    <w:p w:rsidR="00B973A6" w:rsidRPr="008A1221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8A1221">
        <w:rPr>
          <w:rFonts w:ascii="Arial" w:eastAsia="Cambria" w:hAnsi="Arial" w:cs="Arial"/>
          <w:color w:val="000000"/>
        </w:rPr>
        <w:t>a) liquidado integralmente em janeiro de 2018, em parcela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única, com redução de noventa e nove por cento dos juros de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mora e das multas de mora, de ofício ou isoladas</w:t>
      </w:r>
      <w:r>
        <w:rPr>
          <w:rFonts w:ascii="Arial" w:eastAsia="Cambria" w:hAnsi="Arial" w:cs="Arial"/>
          <w:color w:val="000000"/>
        </w:rPr>
        <w:t xml:space="preserve"> e dos encargos legais, inclusive honorários advocatícios</w:t>
      </w:r>
      <w:r w:rsidRPr="008A1221">
        <w:rPr>
          <w:rFonts w:ascii="Arial" w:eastAsia="Cambria" w:hAnsi="Arial" w:cs="Arial"/>
          <w:color w:val="000000"/>
        </w:rPr>
        <w:t>;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8A1221">
        <w:rPr>
          <w:rFonts w:ascii="Arial" w:eastAsia="Cambria" w:hAnsi="Arial" w:cs="Arial"/>
          <w:color w:val="000000"/>
        </w:rPr>
        <w:t>b) parcelado em até cento e quarenta e cinco parcelas mensais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e sucessivas, vencíveis a partir de janeiro de 2018, com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redução de noventa por cento dos juros de mora e das multas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de mora, de ofício ou isoladas</w:t>
      </w:r>
      <w:r>
        <w:rPr>
          <w:rFonts w:ascii="Arial" w:eastAsia="Cambria" w:hAnsi="Arial" w:cs="Arial"/>
          <w:color w:val="000000"/>
        </w:rPr>
        <w:t xml:space="preserve"> e dos encargos legais, inclusive honorários advocatícios</w:t>
      </w:r>
      <w:r w:rsidRPr="008A1221">
        <w:rPr>
          <w:rFonts w:ascii="Arial" w:eastAsia="Cambria" w:hAnsi="Arial" w:cs="Arial"/>
          <w:color w:val="000000"/>
        </w:rPr>
        <w:t>; ou</w:t>
      </w:r>
      <w:r>
        <w:rPr>
          <w:rFonts w:ascii="Arial" w:eastAsia="Cambria" w:hAnsi="Arial" w:cs="Arial"/>
          <w:color w:val="000000"/>
        </w:rPr>
        <w:t xml:space="preserve"> 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8A1221">
        <w:rPr>
          <w:rFonts w:ascii="Arial" w:eastAsia="Cambria" w:hAnsi="Arial" w:cs="Arial"/>
          <w:color w:val="000000"/>
        </w:rPr>
        <w:t>c) parcelado em até cento e setenta e cinco parcelas mensais e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sucessivas, vencíveis a partir de janeiro de 2018, com redução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de oitenta e cinco por cento dos juros de mora e das multas de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mora, de ofício ou isoladas</w:t>
      </w:r>
      <w:r>
        <w:rPr>
          <w:rFonts w:ascii="Arial" w:eastAsia="Cambria" w:hAnsi="Arial" w:cs="Arial"/>
          <w:color w:val="000000"/>
        </w:rPr>
        <w:t xml:space="preserve"> e dos encargos legais, inclusive honorários advocatícios</w:t>
      </w:r>
      <w:r w:rsidRPr="008A1221">
        <w:rPr>
          <w:rFonts w:ascii="Arial" w:eastAsia="Cambria" w:hAnsi="Arial" w:cs="Arial"/>
          <w:color w:val="000000"/>
        </w:rPr>
        <w:t>, sendo cada parcela calculada com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base no valor correspondente a um por cento da receita bruta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da pessoa jurídica, referente ao mês imediatamente anterior ao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do pagamento, não podendo ser inferior a um cento e setenta e</w:t>
      </w:r>
      <w:r>
        <w:rPr>
          <w:rFonts w:ascii="Arial" w:eastAsia="Cambria" w:hAnsi="Arial" w:cs="Arial"/>
          <w:color w:val="000000"/>
        </w:rPr>
        <w:t xml:space="preserve"> </w:t>
      </w:r>
      <w:r w:rsidRPr="008A1221">
        <w:rPr>
          <w:rFonts w:ascii="Arial" w:eastAsia="Cambria" w:hAnsi="Arial" w:cs="Arial"/>
          <w:color w:val="000000"/>
        </w:rPr>
        <w:t>cinco avos do total da dívida consolidada.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IV</w:t>
      </w:r>
      <w:r w:rsidRPr="00080C84">
        <w:rPr>
          <w:rFonts w:ascii="Arial" w:eastAsia="Cambria" w:hAnsi="Arial" w:cs="Arial"/>
          <w:color w:val="000000"/>
        </w:rPr>
        <w:t xml:space="preserve"> - pagamento em espécie de, no mínimo, vinte e quatro por cento da dívida consolidada em vinte e quatro prestações mensais e sucessivas e liquidação do restante com a utilização de créditos de prejuízo fiscal e base de cálculo negativa da CSLL ou com outros créditos próprios relativos aos tributos administrados pela Secretaria da Receita Federal do Brasil;</w:t>
      </w:r>
    </w:p>
    <w:p w:rsidR="00B973A6" w:rsidRPr="00767808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767808">
        <w:rPr>
          <w:rFonts w:ascii="Arial" w:eastAsia="Cambria" w:hAnsi="Arial" w:cs="Arial"/>
          <w:color w:val="000000"/>
        </w:rPr>
        <w:t>§ 1º  Na hipótese de adesão a uma das modalidades previstas no inciso III do </w:t>
      </w:r>
      <w:r w:rsidRPr="00E85CAA">
        <w:rPr>
          <w:rFonts w:ascii="Arial" w:eastAsia="Cambria" w:hAnsi="Arial" w:cs="Arial"/>
          <w:i/>
          <w:color w:val="000000"/>
        </w:rPr>
        <w:t>caput</w:t>
      </w:r>
      <w:r w:rsidRPr="00767808">
        <w:rPr>
          <w:rFonts w:ascii="Arial" w:eastAsia="Cambria" w:hAnsi="Arial" w:cs="Arial"/>
          <w:color w:val="000000"/>
        </w:rPr>
        <w:t>, ficam assegurados aos devedores com dívida total, sem reduções, igual ou inferior a R$ 15</w:t>
      </w:r>
      <w:r>
        <w:rPr>
          <w:rFonts w:ascii="Arial" w:eastAsia="Cambria" w:hAnsi="Arial" w:cs="Arial"/>
          <w:color w:val="000000"/>
        </w:rPr>
        <w:t>0</w:t>
      </w:r>
      <w:r w:rsidRPr="00767808">
        <w:rPr>
          <w:rFonts w:ascii="Arial" w:eastAsia="Cambria" w:hAnsi="Arial" w:cs="Arial"/>
          <w:color w:val="000000"/>
        </w:rPr>
        <w:t>.000.000,00 (</w:t>
      </w:r>
      <w:r>
        <w:rPr>
          <w:rFonts w:ascii="Arial" w:eastAsia="Cambria" w:hAnsi="Arial" w:cs="Arial"/>
          <w:color w:val="000000"/>
        </w:rPr>
        <w:t xml:space="preserve">cento e cinquenta </w:t>
      </w:r>
      <w:r w:rsidRPr="00767808">
        <w:rPr>
          <w:rFonts w:ascii="Arial" w:eastAsia="Cambria" w:hAnsi="Arial" w:cs="Arial"/>
          <w:color w:val="000000"/>
        </w:rPr>
        <w:t>milhões de reais):</w:t>
      </w:r>
    </w:p>
    <w:p w:rsidR="00B973A6" w:rsidRPr="00767808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767808">
        <w:rPr>
          <w:rFonts w:ascii="Arial" w:eastAsia="Cambria" w:hAnsi="Arial" w:cs="Arial"/>
          <w:color w:val="000000"/>
        </w:rPr>
        <w:t xml:space="preserve">I - a redução do pagamento à vista e em espécie para, no mínimo, </w:t>
      </w:r>
      <w:r>
        <w:rPr>
          <w:rFonts w:ascii="Arial" w:eastAsia="Cambria" w:hAnsi="Arial" w:cs="Arial"/>
          <w:color w:val="000000"/>
        </w:rPr>
        <w:t>dois</w:t>
      </w:r>
      <w:r w:rsidRPr="00767808">
        <w:rPr>
          <w:rFonts w:ascii="Arial" w:eastAsia="Cambria" w:hAnsi="Arial" w:cs="Arial"/>
          <w:color w:val="000000"/>
        </w:rPr>
        <w:t xml:space="preserve"> inteiros e cinco décimos por cento do valor da dívida consolidada, sem reduções, em </w:t>
      </w:r>
      <w:r>
        <w:rPr>
          <w:rFonts w:ascii="Arial" w:eastAsia="Cambria" w:hAnsi="Arial" w:cs="Arial"/>
          <w:color w:val="000000"/>
        </w:rPr>
        <w:t xml:space="preserve">até </w:t>
      </w:r>
      <w:r w:rsidRPr="00767808">
        <w:rPr>
          <w:rFonts w:ascii="Arial" w:eastAsia="Cambria" w:hAnsi="Arial" w:cs="Arial"/>
          <w:color w:val="000000"/>
        </w:rPr>
        <w:t>cinco parcelas mensais e sucessivas, vencíveis de agosto a dezembro de 2017; e</w:t>
      </w:r>
    </w:p>
    <w:p w:rsidR="00B973A6" w:rsidRPr="00767808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hAnsi="Arial" w:cs="Arial"/>
          <w:color w:val="000000"/>
        </w:rPr>
      </w:pPr>
      <w:r w:rsidRPr="00767808">
        <w:rPr>
          <w:rFonts w:ascii="Arial" w:eastAsia="Cambria" w:hAnsi="Arial" w:cs="Arial"/>
          <w:color w:val="000000"/>
        </w:rPr>
        <w:t>II - após a aplicação das reduções de multas e juros, a possibilidade de utilização de créditos de prejuízo fiscal e de base de cálculo negativa da CSLL e de outros créditos próprios relativos aos tributos administrados pela Secretaria da Receita Federal do Brasil, com a liquidação do saldo remanescente, em espécie, pelo número de parcelas previstas para a modalidade. 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 xml:space="preserve">§ 2º  </w:t>
      </w:r>
      <w:r w:rsidRPr="00CA3003">
        <w:rPr>
          <w:rFonts w:ascii="Arial" w:eastAsia="Cambria" w:hAnsi="Arial" w:cs="Arial"/>
          <w:color w:val="000000"/>
        </w:rPr>
        <w:t>Na liquidação dos débito</w:t>
      </w:r>
      <w:r>
        <w:rPr>
          <w:rFonts w:ascii="Arial" w:eastAsia="Cambria" w:hAnsi="Arial" w:cs="Arial"/>
          <w:color w:val="000000"/>
        </w:rPr>
        <w:t xml:space="preserve">s na forma prevista no inciso I </w:t>
      </w:r>
      <w:r w:rsidRPr="00CA3003">
        <w:rPr>
          <w:rFonts w:ascii="Arial" w:eastAsia="Cambria" w:hAnsi="Arial" w:cs="Arial"/>
          <w:color w:val="000000"/>
        </w:rPr>
        <w:t>do caput e no § 1º, poderão ser u</w:t>
      </w:r>
      <w:r>
        <w:rPr>
          <w:rFonts w:ascii="Arial" w:eastAsia="Cambria" w:hAnsi="Arial" w:cs="Arial"/>
          <w:color w:val="000000"/>
        </w:rPr>
        <w:t xml:space="preserve">tilizados créditos de prejuízos </w:t>
      </w:r>
      <w:r w:rsidRPr="00CA3003">
        <w:rPr>
          <w:rFonts w:ascii="Arial" w:eastAsia="Cambria" w:hAnsi="Arial" w:cs="Arial"/>
          <w:color w:val="000000"/>
        </w:rPr>
        <w:t>fiscais e de base de cálculo n</w:t>
      </w:r>
      <w:r>
        <w:rPr>
          <w:rFonts w:ascii="Arial" w:eastAsia="Cambria" w:hAnsi="Arial" w:cs="Arial"/>
          <w:color w:val="000000"/>
        </w:rPr>
        <w:t xml:space="preserve">egativa da CSLL apurados até 31 </w:t>
      </w:r>
      <w:r w:rsidRPr="00CA3003">
        <w:rPr>
          <w:rFonts w:ascii="Arial" w:eastAsia="Cambria" w:hAnsi="Arial" w:cs="Arial"/>
          <w:color w:val="000000"/>
        </w:rPr>
        <w:t>de dezembro de 2016 e decl</w:t>
      </w:r>
      <w:r>
        <w:rPr>
          <w:rFonts w:ascii="Arial" w:eastAsia="Cambria" w:hAnsi="Arial" w:cs="Arial"/>
          <w:color w:val="000000"/>
        </w:rPr>
        <w:t xml:space="preserve">arados até 31 de julho de 2017, </w:t>
      </w:r>
      <w:r w:rsidRPr="00CA3003">
        <w:rPr>
          <w:rFonts w:ascii="Arial" w:eastAsia="Cambria" w:hAnsi="Arial" w:cs="Arial"/>
          <w:color w:val="000000"/>
        </w:rPr>
        <w:t>próprios ou do responsável tr</w:t>
      </w:r>
      <w:r>
        <w:rPr>
          <w:rFonts w:ascii="Arial" w:eastAsia="Cambria" w:hAnsi="Arial" w:cs="Arial"/>
          <w:color w:val="000000"/>
        </w:rPr>
        <w:t xml:space="preserve">ibutário ou corresponsável pelo </w:t>
      </w:r>
      <w:r w:rsidRPr="00CA3003">
        <w:rPr>
          <w:rFonts w:ascii="Arial" w:eastAsia="Cambria" w:hAnsi="Arial" w:cs="Arial"/>
          <w:color w:val="000000"/>
        </w:rPr>
        <w:t>débito, e de empresas cont</w:t>
      </w:r>
      <w:r>
        <w:rPr>
          <w:rFonts w:ascii="Arial" w:eastAsia="Cambria" w:hAnsi="Arial" w:cs="Arial"/>
          <w:color w:val="000000"/>
        </w:rPr>
        <w:t xml:space="preserve">roladora e controlada, de forma </w:t>
      </w:r>
      <w:r w:rsidRPr="00CA3003">
        <w:rPr>
          <w:rFonts w:ascii="Arial" w:eastAsia="Cambria" w:hAnsi="Arial" w:cs="Arial"/>
          <w:color w:val="000000"/>
        </w:rPr>
        <w:t>direta ou indireta, ou de empres</w:t>
      </w:r>
      <w:r>
        <w:rPr>
          <w:rFonts w:ascii="Arial" w:eastAsia="Cambria" w:hAnsi="Arial" w:cs="Arial"/>
          <w:color w:val="000000"/>
        </w:rPr>
        <w:t xml:space="preserve">as que sejam controladas direta </w:t>
      </w:r>
      <w:r w:rsidRPr="00CA3003">
        <w:rPr>
          <w:rFonts w:ascii="Arial" w:eastAsia="Cambria" w:hAnsi="Arial" w:cs="Arial"/>
          <w:color w:val="000000"/>
        </w:rPr>
        <w:t xml:space="preserve">ou indiretamente </w:t>
      </w:r>
      <w:r w:rsidRPr="009A0A59">
        <w:rPr>
          <w:rFonts w:ascii="Arial" w:eastAsia="Cambria" w:hAnsi="Arial" w:cs="Arial"/>
          <w:color w:val="000000"/>
        </w:rPr>
        <w:t>por uma</w:t>
      </w:r>
      <w:r>
        <w:rPr>
          <w:rFonts w:ascii="Arial" w:eastAsia="Cambria" w:hAnsi="Arial" w:cs="Arial"/>
          <w:color w:val="000000"/>
        </w:rPr>
        <w:t xml:space="preserve"> ou mais</w:t>
      </w:r>
      <w:r w:rsidRPr="009A0A59">
        <w:rPr>
          <w:rFonts w:ascii="Arial" w:eastAsia="Cambria" w:hAnsi="Arial" w:cs="Arial"/>
          <w:color w:val="000000"/>
        </w:rPr>
        <w:t xml:space="preserve"> pessoa</w:t>
      </w:r>
      <w:r>
        <w:rPr>
          <w:rFonts w:ascii="Arial" w:eastAsia="Cambria" w:hAnsi="Arial" w:cs="Arial"/>
          <w:color w:val="000000"/>
        </w:rPr>
        <w:t>s</w:t>
      </w:r>
      <w:r w:rsidRPr="009A0A59">
        <w:rPr>
          <w:rFonts w:ascii="Arial" w:eastAsia="Cambria" w:hAnsi="Arial" w:cs="Arial"/>
          <w:color w:val="000000"/>
        </w:rPr>
        <w:t xml:space="preserve"> física</w:t>
      </w:r>
      <w:r>
        <w:rPr>
          <w:rFonts w:ascii="Arial" w:eastAsia="Cambria" w:hAnsi="Arial" w:cs="Arial"/>
          <w:color w:val="000000"/>
        </w:rPr>
        <w:t>s</w:t>
      </w:r>
      <w:r w:rsidRPr="009A0A59">
        <w:rPr>
          <w:rFonts w:ascii="Arial" w:eastAsia="Cambria" w:hAnsi="Arial" w:cs="Arial"/>
          <w:color w:val="000000"/>
        </w:rPr>
        <w:t xml:space="preserve"> ou jurídica</w:t>
      </w:r>
      <w:r>
        <w:rPr>
          <w:rFonts w:ascii="Arial" w:eastAsia="Cambria" w:hAnsi="Arial" w:cs="Arial"/>
          <w:color w:val="000000"/>
        </w:rPr>
        <w:t>s</w:t>
      </w:r>
      <w:r w:rsidRPr="009A0A59">
        <w:rPr>
          <w:rFonts w:ascii="Arial" w:eastAsia="Cambria" w:hAnsi="Arial" w:cs="Arial"/>
          <w:color w:val="000000"/>
        </w:rPr>
        <w:t xml:space="preserve"> ou pela combinação de ambas</w:t>
      </w:r>
      <w:r>
        <w:rPr>
          <w:rFonts w:ascii="Arial" w:eastAsia="Cambria" w:hAnsi="Arial" w:cs="Arial"/>
          <w:color w:val="000000"/>
        </w:rPr>
        <w:t xml:space="preserve">, em 31 de </w:t>
      </w:r>
      <w:r w:rsidRPr="00CA3003">
        <w:rPr>
          <w:rFonts w:ascii="Arial" w:eastAsia="Cambria" w:hAnsi="Arial" w:cs="Arial"/>
          <w:color w:val="000000"/>
        </w:rPr>
        <w:t>dezembro de 2016, domiciliadas no País, desd</w:t>
      </w:r>
      <w:r>
        <w:rPr>
          <w:rFonts w:ascii="Arial" w:eastAsia="Cambria" w:hAnsi="Arial" w:cs="Arial"/>
          <w:color w:val="000000"/>
        </w:rPr>
        <w:t xml:space="preserve">e que se </w:t>
      </w:r>
      <w:r w:rsidRPr="00CA3003">
        <w:rPr>
          <w:rFonts w:ascii="Arial" w:eastAsia="Cambria" w:hAnsi="Arial" w:cs="Arial"/>
          <w:color w:val="000000"/>
        </w:rPr>
        <w:t>mantenham nesta co</w:t>
      </w:r>
      <w:r>
        <w:rPr>
          <w:rFonts w:ascii="Arial" w:eastAsia="Cambria" w:hAnsi="Arial" w:cs="Arial"/>
          <w:color w:val="000000"/>
        </w:rPr>
        <w:t xml:space="preserve">ndição até a data da opção pela </w:t>
      </w:r>
      <w:r w:rsidRPr="00CA3003">
        <w:rPr>
          <w:rFonts w:ascii="Arial" w:eastAsia="Cambria" w:hAnsi="Arial" w:cs="Arial"/>
          <w:color w:val="000000"/>
        </w:rPr>
        <w:t>quitação.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§ 3º Para fins do disposto no § 2º, inclui-se também como controlada a sociedade na qual a participação da controladora seja igual ou inferior a cinquenta por cento, desde que exista acordo de acionistas que assegure, de modo permanente, a preponderância individual ou comum nas deliberações sociais e o poder individual ou comum de eleger a maioria dos administradores. 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§ 4º Na hipótese de utilização dos créditos de que tratam o § 2º e o § 3º, os créditos próprios deverão ser utilizados primeiro.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§ 5º O valor do crédito decorrente de prejuízo fiscal e de base de cálculo negativa da CSLL será determinado por meio da aplicação das seguintes alíquotas: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I - vinte e cinco por cento sobre o montante do prejuízo fiscal;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II - vinte por cento sobre a base de cálculo negativa da CSLL, no caso das pessoas jurídicas de seguros privados, das pessoas jurídicas de capitalização e das pessoas jurídicas referidas nos </w:t>
      </w:r>
      <w:hyperlink r:id="rId9" w:anchor="art1§1i" w:history="1">
        <w:r w:rsidRPr="00BC62E9">
          <w:rPr>
            <w:rFonts w:ascii="Arial" w:eastAsia="Cambria" w:hAnsi="Arial" w:cs="Arial"/>
            <w:color w:val="000000"/>
          </w:rPr>
          <w:t>incisos I a VII</w:t>
        </w:r>
      </w:hyperlink>
      <w:r w:rsidRPr="001202FE">
        <w:rPr>
          <w:rFonts w:ascii="Arial" w:eastAsia="Cambria" w:hAnsi="Arial" w:cs="Arial"/>
          <w:color w:val="000000"/>
        </w:rPr>
        <w:t> e no </w:t>
      </w:r>
      <w:hyperlink r:id="rId10" w:anchor="art1§1x" w:history="1">
        <w:r w:rsidRPr="00BC62E9">
          <w:rPr>
            <w:rFonts w:ascii="Arial" w:eastAsia="Cambria" w:hAnsi="Arial" w:cs="Arial"/>
            <w:color w:val="000000"/>
          </w:rPr>
          <w:t>inciso X do § 1</w:t>
        </w:r>
      </w:hyperlink>
      <w:hyperlink r:id="rId11" w:anchor="art1§1x" w:history="1">
        <w:r w:rsidRPr="00BC62E9">
          <w:rPr>
            <w:rFonts w:ascii="Arial" w:eastAsia="Cambria" w:hAnsi="Arial" w:cs="Arial"/>
            <w:color w:val="000000"/>
          </w:rPr>
          <w:t>º do art. 1º da Lei Complementar nº 105, de 10 de janeiro de 2001</w:t>
        </w:r>
      </w:hyperlink>
      <w:r w:rsidRPr="001202FE">
        <w:rPr>
          <w:rFonts w:ascii="Arial" w:eastAsia="Cambria" w:hAnsi="Arial" w:cs="Arial"/>
          <w:color w:val="000000"/>
        </w:rPr>
        <w:t>;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III - dezessete por cento, no caso das pessoas jurídicas referidas no </w:t>
      </w:r>
      <w:hyperlink r:id="rId12" w:anchor="art1§1ix" w:history="1">
        <w:r w:rsidRPr="00BC62E9">
          <w:rPr>
            <w:rFonts w:ascii="Arial" w:eastAsia="Cambria" w:hAnsi="Arial" w:cs="Arial"/>
            <w:color w:val="000000"/>
          </w:rPr>
          <w:t>inciso IX do § 1º do art. 1º da Lei Complementar nº 105, de 2001</w:t>
        </w:r>
      </w:hyperlink>
      <w:r w:rsidRPr="001202FE">
        <w:rPr>
          <w:rFonts w:ascii="Arial" w:eastAsia="Cambria" w:hAnsi="Arial" w:cs="Arial"/>
          <w:color w:val="000000"/>
        </w:rPr>
        <w:t>; e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IV - nove por cento sobre a base de cálculo negativa da CSLL, no caso das demais pessoas jurídicas. 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6º </w:t>
      </w:r>
      <w:r w:rsidRPr="001202FE">
        <w:rPr>
          <w:rFonts w:ascii="Arial" w:eastAsia="Cambria" w:hAnsi="Arial" w:cs="Arial"/>
          <w:color w:val="000000"/>
        </w:rPr>
        <w:t>Na hipótese de indeferimento dos créditos a que se referem o inciso I do </w:t>
      </w:r>
      <w:r w:rsidRPr="00BC62E9">
        <w:rPr>
          <w:rFonts w:ascii="Arial" w:eastAsia="Cambria" w:hAnsi="Arial" w:cs="Arial"/>
          <w:i/>
          <w:color w:val="000000"/>
        </w:rPr>
        <w:t>caput</w:t>
      </w:r>
      <w:r w:rsidRPr="001202FE">
        <w:rPr>
          <w:rFonts w:ascii="Arial" w:eastAsia="Cambria" w:hAnsi="Arial" w:cs="Arial"/>
          <w:color w:val="000000"/>
        </w:rPr>
        <w:t> e o inciso II do § 1º, no todo ou em parte, será concedido o prazo de trinta dias para que o sujeito passivo efetue o pagamento em espécie dos débitos amortizados indevidamente com créditos não reconhecidos pela Secretaria da Receita Federal do Brasil, inclusive aqueles decorrentes de prejuízo fiscal e de base de cálculo negativa da CSLL.  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§ 7º A falta do pagamento de que trata o § 6º implicará a exclusão do devedor do PERT e o restabelecimento da cobrança dos débitos remanescentes. 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8º Poderão ser utilizados créditos apurados no regime de lucro real ainda que o sujeito passivo posteriormente tenha migrado para outro regime de apuração.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9</w:t>
      </w:r>
      <w:r w:rsidRPr="001202FE">
        <w:rPr>
          <w:rFonts w:ascii="Arial" w:eastAsia="Cambria" w:hAnsi="Arial" w:cs="Arial"/>
          <w:color w:val="000000"/>
        </w:rPr>
        <w:t>º A utilização dos créditos na forma disciplinada no inciso I do </w:t>
      </w:r>
      <w:r w:rsidRPr="004640A2">
        <w:rPr>
          <w:rFonts w:ascii="Arial" w:eastAsia="Cambria" w:hAnsi="Arial" w:cs="Arial"/>
          <w:i/>
          <w:color w:val="000000"/>
        </w:rPr>
        <w:t>caput</w:t>
      </w:r>
      <w:r w:rsidRPr="001202FE">
        <w:rPr>
          <w:rFonts w:ascii="Arial" w:eastAsia="Cambria" w:hAnsi="Arial" w:cs="Arial"/>
          <w:color w:val="000000"/>
        </w:rPr>
        <w:t> e no inciso II do § 1º extingue os débitos sob condição resolutória de sua ulterior homologação.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>§</w:t>
      </w:r>
      <w:r>
        <w:rPr>
          <w:rFonts w:ascii="Arial" w:eastAsia="Cambria" w:hAnsi="Arial" w:cs="Arial"/>
          <w:color w:val="000000"/>
        </w:rPr>
        <w:t xml:space="preserve"> 10.</w:t>
      </w:r>
      <w:r w:rsidRPr="001202FE">
        <w:rPr>
          <w:rFonts w:ascii="Arial" w:eastAsia="Cambria" w:hAnsi="Arial" w:cs="Arial"/>
          <w:color w:val="000000"/>
        </w:rPr>
        <w:t xml:space="preserve"> A Secretaria da Receita Federal do Brasil dispõe do prazo de </w:t>
      </w:r>
      <w:r>
        <w:rPr>
          <w:rFonts w:ascii="Arial" w:eastAsia="Cambria" w:hAnsi="Arial" w:cs="Arial"/>
          <w:color w:val="000000"/>
        </w:rPr>
        <w:t>360 (trezentos e sessenta) dias</w:t>
      </w:r>
      <w:r w:rsidRPr="001202FE">
        <w:rPr>
          <w:rFonts w:ascii="Arial" w:eastAsia="Cambria" w:hAnsi="Arial" w:cs="Arial"/>
          <w:color w:val="000000"/>
        </w:rPr>
        <w:t xml:space="preserve"> para a análise dos créditos utilizados na forma prevista no</w:t>
      </w:r>
      <w:r>
        <w:rPr>
          <w:rFonts w:ascii="Arial" w:eastAsia="Cambria" w:hAnsi="Arial" w:cs="Arial"/>
          <w:color w:val="000000"/>
        </w:rPr>
        <w:t>s</w:t>
      </w:r>
      <w:r w:rsidRPr="001202FE">
        <w:rPr>
          <w:rFonts w:ascii="Arial" w:eastAsia="Cambria" w:hAnsi="Arial" w:cs="Arial"/>
          <w:color w:val="000000"/>
        </w:rPr>
        <w:t xml:space="preserve"> inciso</w:t>
      </w:r>
      <w:r>
        <w:rPr>
          <w:rFonts w:ascii="Arial" w:eastAsia="Cambria" w:hAnsi="Arial" w:cs="Arial"/>
          <w:color w:val="000000"/>
        </w:rPr>
        <w:t>s</w:t>
      </w:r>
      <w:r w:rsidRPr="001202FE">
        <w:rPr>
          <w:rFonts w:ascii="Arial" w:eastAsia="Cambria" w:hAnsi="Arial" w:cs="Arial"/>
          <w:color w:val="000000"/>
        </w:rPr>
        <w:t xml:space="preserve"> I</w:t>
      </w:r>
      <w:r>
        <w:rPr>
          <w:rFonts w:ascii="Arial" w:eastAsia="Cambria" w:hAnsi="Arial" w:cs="Arial"/>
          <w:color w:val="000000"/>
        </w:rPr>
        <w:t xml:space="preserve"> e IV</w:t>
      </w:r>
      <w:r w:rsidRPr="001202FE">
        <w:rPr>
          <w:rFonts w:ascii="Arial" w:eastAsia="Cambria" w:hAnsi="Arial" w:cs="Arial"/>
          <w:color w:val="000000"/>
        </w:rPr>
        <w:t xml:space="preserve"> do </w:t>
      </w:r>
      <w:r w:rsidRPr="00407F43">
        <w:rPr>
          <w:rFonts w:ascii="Arial" w:eastAsia="Cambria" w:hAnsi="Arial" w:cs="Arial"/>
          <w:i/>
          <w:color w:val="000000"/>
        </w:rPr>
        <w:t>caput</w:t>
      </w:r>
      <w:r w:rsidRPr="001202FE">
        <w:rPr>
          <w:rFonts w:ascii="Arial" w:eastAsia="Cambria" w:hAnsi="Arial" w:cs="Arial"/>
          <w:color w:val="000000"/>
        </w:rPr>
        <w:t> e no inciso II do § 1º. </w:t>
      </w:r>
    </w:p>
    <w:p w:rsidR="00B973A6" w:rsidRPr="001202F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1202FE">
        <w:rPr>
          <w:rFonts w:ascii="Arial" w:eastAsia="Cambria" w:hAnsi="Arial" w:cs="Arial"/>
          <w:color w:val="000000"/>
        </w:rPr>
        <w:t xml:space="preserve">Art. 3º </w:t>
      </w:r>
      <w:r w:rsidRPr="00847082">
        <w:rPr>
          <w:rFonts w:ascii="Arial" w:eastAsia="Cambria" w:hAnsi="Arial" w:cs="Arial"/>
          <w:color w:val="000000"/>
        </w:rPr>
        <w:t>Os prejuízos fiscais, para fins de cálculo do respectivo</w:t>
      </w:r>
      <w:r>
        <w:rPr>
          <w:rFonts w:ascii="Arial" w:eastAsia="Cambria" w:hAnsi="Arial" w:cs="Arial"/>
          <w:color w:val="000000"/>
        </w:rPr>
        <w:t xml:space="preserve"> </w:t>
      </w:r>
      <w:r w:rsidRPr="00847082">
        <w:rPr>
          <w:rFonts w:ascii="Arial" w:eastAsia="Cambria" w:hAnsi="Arial" w:cs="Arial"/>
          <w:color w:val="000000"/>
        </w:rPr>
        <w:t xml:space="preserve">crédito tributário a que se refere </w:t>
      </w:r>
      <w:r>
        <w:rPr>
          <w:rFonts w:ascii="Arial" w:eastAsia="Cambria" w:hAnsi="Arial" w:cs="Arial"/>
          <w:color w:val="000000"/>
        </w:rPr>
        <w:t>o art. 2º</w:t>
      </w:r>
      <w:r w:rsidRPr="00847082">
        <w:rPr>
          <w:rFonts w:ascii="Arial" w:eastAsia="Cambria" w:hAnsi="Arial" w:cs="Arial"/>
          <w:color w:val="000000"/>
        </w:rPr>
        <w:t>, serão atualizados pela taxa</w:t>
      </w:r>
      <w:r>
        <w:rPr>
          <w:rFonts w:ascii="Arial" w:eastAsia="Cambria" w:hAnsi="Arial" w:cs="Arial"/>
          <w:color w:val="000000"/>
        </w:rPr>
        <w:t xml:space="preserve"> </w:t>
      </w:r>
      <w:r w:rsidRPr="00847082">
        <w:rPr>
          <w:rFonts w:ascii="Arial" w:eastAsia="Cambria" w:hAnsi="Arial" w:cs="Arial"/>
          <w:color w:val="000000"/>
        </w:rPr>
        <w:t xml:space="preserve">acumulada do Sistema de Liquidação e de Custódia – </w:t>
      </w:r>
      <w:r>
        <w:rPr>
          <w:rFonts w:ascii="Arial" w:eastAsia="Cambria" w:hAnsi="Arial" w:cs="Arial"/>
          <w:color w:val="000000"/>
        </w:rPr>
        <w:t>Selic.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 xml:space="preserve">Art. </w:t>
      </w:r>
      <w:r>
        <w:rPr>
          <w:rFonts w:ascii="Arial" w:eastAsia="Cambria" w:hAnsi="Arial" w:cs="Arial"/>
          <w:color w:val="000000"/>
        </w:rPr>
        <w:t>4º </w:t>
      </w:r>
      <w:r w:rsidRPr="00FA2F70">
        <w:rPr>
          <w:rFonts w:ascii="Arial" w:eastAsia="Cambria" w:hAnsi="Arial" w:cs="Arial"/>
          <w:color w:val="000000"/>
        </w:rPr>
        <w:t>O valor mínimo de cada prestação mensal dos parcelamentos previstos nos art. 2º será de: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 - R$ 200,00 (duzentos reais), quando o devedor for pessoa física; e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 - R$ 1.000,00 (mil reais), quando o devedor for pessoa jurídica. 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4" w:name="art5"/>
      <w:bookmarkEnd w:id="4"/>
      <w:r w:rsidRPr="00FA2F70">
        <w:rPr>
          <w:rFonts w:ascii="Arial" w:eastAsia="Cambria" w:hAnsi="Arial" w:cs="Arial"/>
          <w:color w:val="000000"/>
        </w:rPr>
        <w:t xml:space="preserve">Art. </w:t>
      </w:r>
      <w:r>
        <w:rPr>
          <w:rFonts w:ascii="Arial" w:eastAsia="Cambria" w:hAnsi="Arial" w:cs="Arial"/>
          <w:color w:val="000000"/>
        </w:rPr>
        <w:t>5</w:t>
      </w:r>
      <w:r w:rsidRPr="00FA2F70">
        <w:rPr>
          <w:rFonts w:ascii="Arial" w:eastAsia="Cambria" w:hAnsi="Arial" w:cs="Arial"/>
          <w:color w:val="000000"/>
        </w:rPr>
        <w:t>º  Para incluir no PERT débitos que se encontrem em discussão administrativa ou judicial, o sujeito passivo deverá desistir previamente das impugnações ou dos recursos administrativos e das ações judiciais que tenham por objeto os débitos que serão quitados e renunciar a quaisquer alegações de direito sobre as quais se fundem as referidas impugnações e recursos ou ações judiciais, e protocolar, no caso de ações judiciais, requerimento de extinção do processo com resolução do mérito, nos termos da </w:t>
      </w:r>
      <w:hyperlink r:id="rId13" w:anchor="art487iiic" w:history="1">
        <w:r w:rsidRPr="009E083C">
          <w:rPr>
            <w:rFonts w:ascii="Arial" w:eastAsia="Cambria" w:hAnsi="Arial" w:cs="Arial"/>
            <w:color w:val="000000"/>
          </w:rPr>
          <w:t>alínea “c” do inciso III do caput do art. 487 da Lei nº 13.105, de 2015 - Código de Processo Civil</w:t>
        </w:r>
      </w:hyperlink>
      <w:r w:rsidRPr="00FA2F70">
        <w:rPr>
          <w:rFonts w:ascii="Arial" w:eastAsia="Cambria" w:hAnsi="Arial" w:cs="Arial"/>
          <w:color w:val="000000"/>
        </w:rPr>
        <w:t>. 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1º </w:t>
      </w:r>
      <w:r w:rsidRPr="00FA2F70">
        <w:rPr>
          <w:rFonts w:ascii="Arial" w:eastAsia="Cambria" w:hAnsi="Arial" w:cs="Arial"/>
          <w:color w:val="000000"/>
        </w:rPr>
        <w:t>Somente será considerada a desistência parcial de impugnação e de recurso administrativo interposto ou de ação judicial proposta se o débito objeto de desistência for passível de distinção dos demais débitos discutidos no processo administrativo ou na ação judicial. 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2º </w:t>
      </w:r>
      <w:r w:rsidRPr="00FA2F70">
        <w:rPr>
          <w:rFonts w:ascii="Arial" w:eastAsia="Cambria" w:hAnsi="Arial" w:cs="Arial"/>
          <w:color w:val="000000"/>
        </w:rPr>
        <w:t>A comprovação do pedido de desistência e da renúncia de ações judiciais deverá ser apresentada na unidade de atendimento integrado do domicílio fiscal do sujeito passivo até o último dia do prazo estabelecido para a adesão ao PERT.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 3º A desistência e a renúncia de que trata o </w:t>
      </w:r>
      <w:r w:rsidRPr="006E1F47">
        <w:rPr>
          <w:rFonts w:ascii="Arial" w:eastAsia="Cambria" w:hAnsi="Arial" w:cs="Arial"/>
          <w:i/>
          <w:color w:val="000000"/>
        </w:rPr>
        <w:t>caput</w:t>
      </w:r>
      <w:r>
        <w:rPr>
          <w:rFonts w:ascii="Arial" w:eastAsia="Cambria" w:hAnsi="Arial" w:cs="Arial"/>
          <w:color w:val="000000"/>
        </w:rPr>
        <w:t> </w:t>
      </w:r>
      <w:r w:rsidRPr="00FA2F70">
        <w:rPr>
          <w:rFonts w:ascii="Arial" w:eastAsia="Cambria" w:hAnsi="Arial" w:cs="Arial"/>
          <w:color w:val="000000"/>
        </w:rPr>
        <w:t>eximem o autor da aç</w:t>
      </w:r>
      <w:r>
        <w:rPr>
          <w:rFonts w:ascii="Arial" w:eastAsia="Cambria" w:hAnsi="Arial" w:cs="Arial"/>
          <w:color w:val="000000"/>
        </w:rPr>
        <w:t>ão do pagamento dos honorários.</w:t>
      </w:r>
    </w:p>
    <w:p w:rsidR="00B973A6" w:rsidRPr="00C50D7D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5" w:name="art6"/>
      <w:bookmarkEnd w:id="5"/>
      <w:r>
        <w:rPr>
          <w:rFonts w:ascii="Arial" w:eastAsia="Cambria" w:hAnsi="Arial" w:cs="Arial"/>
          <w:color w:val="000000"/>
        </w:rPr>
        <w:t>Art. 6º Os</w:t>
      </w:r>
      <w:r w:rsidRPr="00C50D7D">
        <w:rPr>
          <w:rFonts w:ascii="Arial" w:eastAsia="Cambria" w:hAnsi="Arial" w:cs="Arial"/>
          <w:color w:val="000000"/>
        </w:rPr>
        <w:t xml:space="preserve"> depósitos vinculados aos débitos a serem pagos ou</w:t>
      </w:r>
      <w:r>
        <w:rPr>
          <w:rFonts w:ascii="Arial" w:eastAsia="Cambria" w:hAnsi="Arial" w:cs="Arial"/>
          <w:color w:val="000000"/>
        </w:rPr>
        <w:t xml:space="preserve"> </w:t>
      </w:r>
      <w:r w:rsidRPr="00C50D7D">
        <w:rPr>
          <w:rFonts w:ascii="Arial" w:eastAsia="Cambria" w:hAnsi="Arial" w:cs="Arial"/>
          <w:color w:val="000000"/>
        </w:rPr>
        <w:t>parcelados serão automaticamente transformados em pagamento</w:t>
      </w:r>
      <w:r>
        <w:rPr>
          <w:rFonts w:ascii="Arial" w:eastAsia="Cambria" w:hAnsi="Arial" w:cs="Arial"/>
          <w:color w:val="000000"/>
        </w:rPr>
        <w:t xml:space="preserve"> </w:t>
      </w:r>
      <w:r w:rsidRPr="00C50D7D">
        <w:rPr>
          <w:rFonts w:ascii="Arial" w:eastAsia="Cambria" w:hAnsi="Arial" w:cs="Arial"/>
          <w:color w:val="000000"/>
        </w:rPr>
        <w:t>definitivo ou convertidos em renda da União</w:t>
      </w:r>
      <w:r>
        <w:rPr>
          <w:rFonts w:ascii="Arial" w:eastAsia="Cambria" w:hAnsi="Arial" w:cs="Arial"/>
          <w:color w:val="000000"/>
        </w:rPr>
        <w:t>, no</w:t>
      </w:r>
      <w:r w:rsidRPr="00C50D7D">
        <w:rPr>
          <w:rFonts w:ascii="Arial" w:eastAsia="Cambria" w:hAnsi="Arial" w:cs="Arial"/>
          <w:color w:val="000000"/>
        </w:rPr>
        <w:t xml:space="preserve"> montante necessário para a</w:t>
      </w:r>
      <w:r>
        <w:rPr>
          <w:rFonts w:ascii="Arial" w:eastAsia="Cambria" w:hAnsi="Arial" w:cs="Arial"/>
          <w:color w:val="000000"/>
        </w:rPr>
        <w:t xml:space="preserve"> quitação, no caso de opção pela modalidade prevista no art. 2º, inciso I</w:t>
      </w:r>
      <w:r w:rsidRPr="00C50D7D">
        <w:rPr>
          <w:rFonts w:ascii="Arial" w:eastAsia="Cambria" w:hAnsi="Arial" w:cs="Arial"/>
          <w:color w:val="000000"/>
        </w:rPr>
        <w:t>, ou do pagamento da</w:t>
      </w:r>
      <w:r>
        <w:rPr>
          <w:rFonts w:ascii="Arial" w:eastAsia="Cambria" w:hAnsi="Arial" w:cs="Arial"/>
          <w:color w:val="000000"/>
        </w:rPr>
        <w:t xml:space="preserve"> primeira</w:t>
      </w:r>
      <w:r w:rsidRPr="00C50D7D">
        <w:rPr>
          <w:rFonts w:ascii="Arial" w:eastAsia="Cambria" w:hAnsi="Arial" w:cs="Arial"/>
          <w:color w:val="000000"/>
        </w:rPr>
        <w:t xml:space="preserve"> parcela</w:t>
      </w:r>
      <w:r>
        <w:rPr>
          <w:rFonts w:ascii="Arial" w:eastAsia="Cambria" w:hAnsi="Arial" w:cs="Arial"/>
          <w:color w:val="000000"/>
        </w:rPr>
        <w:t xml:space="preserve"> em espécie</w:t>
      </w:r>
      <w:r w:rsidRPr="00C50D7D">
        <w:rPr>
          <w:rFonts w:ascii="Arial" w:eastAsia="Cambria" w:hAnsi="Arial" w:cs="Arial"/>
          <w:color w:val="000000"/>
        </w:rPr>
        <w:t>,</w:t>
      </w:r>
      <w:r>
        <w:rPr>
          <w:rFonts w:ascii="Arial" w:eastAsia="Cambria" w:hAnsi="Arial" w:cs="Arial"/>
          <w:color w:val="000000"/>
        </w:rPr>
        <w:t xml:space="preserve"> nos demais casos.</w:t>
      </w:r>
    </w:p>
    <w:p w:rsidR="00B973A6" w:rsidRPr="00C50D7D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C50D7D">
        <w:rPr>
          <w:rFonts w:ascii="Arial" w:eastAsia="Cambria" w:hAnsi="Arial" w:cs="Arial"/>
          <w:color w:val="000000"/>
        </w:rPr>
        <w:t xml:space="preserve">§ 1º Depois, se restarem débitos não </w:t>
      </w:r>
      <w:r>
        <w:rPr>
          <w:rFonts w:ascii="Arial" w:eastAsia="Cambria" w:hAnsi="Arial" w:cs="Arial"/>
          <w:color w:val="000000"/>
        </w:rPr>
        <w:t xml:space="preserve">liquidados, o débito poderá ser </w:t>
      </w:r>
      <w:r w:rsidRPr="00C50D7D">
        <w:rPr>
          <w:rFonts w:ascii="Arial" w:eastAsia="Cambria" w:hAnsi="Arial" w:cs="Arial"/>
          <w:color w:val="000000"/>
        </w:rPr>
        <w:t>quitado na form</w:t>
      </w:r>
      <w:r>
        <w:rPr>
          <w:rFonts w:ascii="Arial" w:eastAsia="Cambria" w:hAnsi="Arial" w:cs="Arial"/>
          <w:color w:val="000000"/>
        </w:rPr>
        <w:t>a prevista no art. 2º</w:t>
      </w:r>
      <w:r w:rsidRPr="00C50D7D"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C50D7D">
        <w:rPr>
          <w:rFonts w:ascii="Arial" w:eastAsia="Cambria" w:hAnsi="Arial" w:cs="Arial"/>
          <w:color w:val="000000"/>
        </w:rPr>
        <w:t>§ 2º Depois da conversão em renda</w:t>
      </w:r>
      <w:r>
        <w:rPr>
          <w:rFonts w:ascii="Arial" w:eastAsia="Cambria" w:hAnsi="Arial" w:cs="Arial"/>
          <w:color w:val="000000"/>
        </w:rPr>
        <w:t xml:space="preserve"> ou da transformação em pagamento definitivo,</w:t>
      </w:r>
      <w:r w:rsidRPr="00C50D7D">
        <w:rPr>
          <w:rFonts w:ascii="Arial" w:eastAsia="Cambria" w:hAnsi="Arial" w:cs="Arial"/>
          <w:color w:val="000000"/>
        </w:rPr>
        <w:t xml:space="preserve"> po</w:t>
      </w:r>
      <w:r>
        <w:rPr>
          <w:rFonts w:ascii="Arial" w:eastAsia="Cambria" w:hAnsi="Arial" w:cs="Arial"/>
          <w:color w:val="000000"/>
        </w:rPr>
        <w:t xml:space="preserve">derá o sujeito passivo requerer o levantamento do </w:t>
      </w:r>
      <w:r w:rsidRPr="00C50D7D">
        <w:rPr>
          <w:rFonts w:ascii="Arial" w:eastAsia="Cambria" w:hAnsi="Arial" w:cs="Arial"/>
          <w:color w:val="000000"/>
        </w:rPr>
        <w:t>saldo remanescente, se houver, desde que não haja outro débito exigível</w:t>
      </w:r>
      <w:r>
        <w:rPr>
          <w:rFonts w:ascii="Arial" w:eastAsia="Cambria" w:hAnsi="Arial" w:cs="Arial"/>
          <w:color w:val="000000"/>
        </w:rPr>
        <w:t>.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3º </w:t>
      </w:r>
      <w:r w:rsidRPr="00FA2F70">
        <w:rPr>
          <w:rFonts w:ascii="Arial" w:eastAsia="Cambria" w:hAnsi="Arial" w:cs="Arial"/>
          <w:color w:val="000000"/>
        </w:rPr>
        <w:t>Na hipótese prevista no § 2º, o saldo remanescente de depósitos junto à Secretaria da Receita Federal do Brasil e à Procuradoria-Geral da Fazenda Nacional somente poderá ser levantado pelo sujeito passivo após a confirmação dos montantes de prejuízo fiscal e de base de cálculo negativa da CSLL ou de outros créditos de tributos utilizados para quitação da dívida, conforme o caso.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4º </w:t>
      </w:r>
      <w:r w:rsidRPr="00FA2F70">
        <w:rPr>
          <w:rFonts w:ascii="Arial" w:eastAsia="Cambria" w:hAnsi="Arial" w:cs="Arial"/>
          <w:color w:val="000000"/>
        </w:rPr>
        <w:t>Na hipótese de depósito judicial, o disposto no </w:t>
      </w:r>
      <w:r w:rsidRPr="004640A2">
        <w:rPr>
          <w:rFonts w:ascii="Arial" w:eastAsia="Cambria" w:hAnsi="Arial" w:cs="Arial"/>
          <w:i/>
          <w:color w:val="000000"/>
        </w:rPr>
        <w:t>caput</w:t>
      </w:r>
      <w:r w:rsidRPr="00FA2F70">
        <w:rPr>
          <w:rFonts w:ascii="Arial" w:eastAsia="Cambria" w:hAnsi="Arial" w:cs="Arial"/>
          <w:color w:val="000000"/>
        </w:rPr>
        <w:t> somente se aplica aos casos em que tenha ocorrido desistência da ação ou do recurso e renúncia a qualquer alegação de direito sobre o qual se funda a ação.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5º </w:t>
      </w:r>
      <w:r w:rsidRPr="00FA2F70">
        <w:rPr>
          <w:rFonts w:ascii="Arial" w:eastAsia="Cambria" w:hAnsi="Arial" w:cs="Arial"/>
          <w:color w:val="000000"/>
        </w:rPr>
        <w:t>O disposto no </w:t>
      </w:r>
      <w:r w:rsidRPr="004640A2">
        <w:rPr>
          <w:rFonts w:ascii="Arial" w:eastAsia="Cambria" w:hAnsi="Arial" w:cs="Arial"/>
          <w:i/>
          <w:color w:val="000000"/>
        </w:rPr>
        <w:t>caput</w:t>
      </w:r>
      <w:r w:rsidRPr="00FA2F70">
        <w:rPr>
          <w:rFonts w:ascii="Arial" w:eastAsia="Cambria" w:hAnsi="Arial" w:cs="Arial"/>
          <w:color w:val="000000"/>
        </w:rPr>
        <w:t xml:space="preserve"> aplica-se aos valores oriundos de constrição judicial depositados na conta única do Tesouro Nacional até a data de publicação desta </w:t>
      </w:r>
      <w:r>
        <w:rPr>
          <w:rFonts w:ascii="Arial" w:eastAsia="Cambria" w:hAnsi="Arial" w:cs="Arial"/>
          <w:color w:val="000000"/>
        </w:rPr>
        <w:t>Lei</w:t>
      </w:r>
      <w:r w:rsidRPr="00FA2F70">
        <w:rPr>
          <w:rFonts w:ascii="Arial" w:eastAsia="Cambria" w:hAnsi="Arial" w:cs="Arial"/>
          <w:color w:val="000000"/>
        </w:rPr>
        <w:t>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6" w:name="art7"/>
      <w:bookmarkEnd w:id="6"/>
      <w:r w:rsidRPr="00FA2F70">
        <w:rPr>
          <w:rFonts w:ascii="Arial" w:eastAsia="Cambria" w:hAnsi="Arial" w:cs="Arial"/>
          <w:color w:val="000000"/>
        </w:rPr>
        <w:t xml:space="preserve">Art. </w:t>
      </w:r>
      <w:r>
        <w:rPr>
          <w:rFonts w:ascii="Arial" w:eastAsia="Cambria" w:hAnsi="Arial" w:cs="Arial"/>
          <w:color w:val="000000"/>
        </w:rPr>
        <w:t>7º </w:t>
      </w:r>
      <w:r w:rsidRPr="00FA2F70">
        <w:rPr>
          <w:rFonts w:ascii="Arial" w:eastAsia="Cambria" w:hAnsi="Arial" w:cs="Arial"/>
          <w:color w:val="000000"/>
        </w:rPr>
        <w:t>Os créditos indicados para quitação na forma do PERT deverão quitar primeiro os débitos não garantidos pelos depósitos judiciais que serão transformados em pagamento definitivo ou convertidos em renda da União.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7" w:name="art8"/>
      <w:bookmarkEnd w:id="7"/>
      <w:r>
        <w:rPr>
          <w:rFonts w:ascii="Arial" w:eastAsia="Cambria" w:hAnsi="Arial" w:cs="Arial"/>
          <w:color w:val="000000"/>
        </w:rPr>
        <w:t>Art. 8</w:t>
      </w:r>
      <w:r w:rsidRPr="00FA2F70">
        <w:rPr>
          <w:rFonts w:ascii="Arial" w:eastAsia="Cambria" w:hAnsi="Arial" w:cs="Arial"/>
          <w:color w:val="000000"/>
        </w:rPr>
        <w:t>º A dívida objeto do parcelamento será consolidada na data do requerimento de adesão ao PERT e será dividida pelo número de prestações indicadas. 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§ 1º Enquanto a dívida não for consolidada, o sujeito passivo deverá calcular e recolher o valor à vista ou o valor equivalente ao montante dos débitos objeto do parcelamento dividido pelo número de prestações pretendidas, o</w:t>
      </w:r>
      <w:r>
        <w:rPr>
          <w:rFonts w:ascii="Arial" w:eastAsia="Cambria" w:hAnsi="Arial" w:cs="Arial"/>
          <w:color w:val="000000"/>
        </w:rPr>
        <w:t>bservado o disposto no art. 2º</w:t>
      </w:r>
      <w:r w:rsidRPr="00FA2F70">
        <w:rPr>
          <w:rFonts w:ascii="Arial" w:eastAsia="Cambria" w:hAnsi="Arial" w:cs="Arial"/>
          <w:color w:val="000000"/>
        </w:rPr>
        <w:t>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2º </w:t>
      </w:r>
      <w:r w:rsidRPr="00FA2F70">
        <w:rPr>
          <w:rFonts w:ascii="Arial" w:eastAsia="Cambria" w:hAnsi="Arial" w:cs="Arial"/>
          <w:color w:val="000000"/>
        </w:rPr>
        <w:t>O deferimento do pedido de adesão ao PERT fica condicionado ao pagamento do valor à vista ou da primeira prestação, que deverá ocorrer até o último dia útil do mês do requerimento.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3º </w:t>
      </w:r>
      <w:r w:rsidRPr="00FA2F70">
        <w:rPr>
          <w:rFonts w:ascii="Arial" w:eastAsia="Cambria" w:hAnsi="Arial" w:cs="Arial"/>
          <w:color w:val="000000"/>
        </w:rPr>
        <w:t>O valor de cada prestação mensal, por ocasião do pagamento, será acrescido de juros equivalentes à taxa referencial do Sistema Especial de Liquidação e de Custódia - Selic para títulos federais, acumulada mensalmente, calculados a partir do mês subsequente ao da consolidação até o mês anterior ao do pagamento, e de um por cento relativamente ao mês em que o pagamento for efetuado.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8" w:name="art9"/>
      <w:bookmarkEnd w:id="8"/>
      <w:r>
        <w:rPr>
          <w:rFonts w:ascii="Arial" w:eastAsia="Cambria" w:hAnsi="Arial" w:cs="Arial"/>
          <w:color w:val="000000"/>
        </w:rPr>
        <w:t>Art. 9</w:t>
      </w:r>
      <w:r w:rsidRPr="00FA2F70">
        <w:rPr>
          <w:rFonts w:ascii="Arial" w:eastAsia="Cambria" w:hAnsi="Arial" w:cs="Arial"/>
          <w:color w:val="000000"/>
        </w:rPr>
        <w:t>º </w:t>
      </w:r>
      <w:r w:rsidRPr="005C662C">
        <w:rPr>
          <w:rFonts w:ascii="Arial" w:eastAsia="Cambria" w:hAnsi="Arial" w:cs="Arial"/>
          <w:color w:val="000000"/>
        </w:rPr>
        <w:t xml:space="preserve">Observado o direito de defesa do contribuinte, nos termos </w:t>
      </w:r>
      <w:r>
        <w:rPr>
          <w:rFonts w:ascii="Arial" w:eastAsia="Cambria" w:hAnsi="Arial" w:cs="Arial"/>
          <w:color w:val="000000"/>
        </w:rPr>
        <w:t>do Decreto n</w:t>
      </w:r>
      <w:r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70.235, de 6 de março de 1972, i</w:t>
      </w:r>
      <w:r w:rsidRPr="00FA2F70">
        <w:rPr>
          <w:rFonts w:ascii="Arial" w:eastAsia="Cambria" w:hAnsi="Arial" w:cs="Arial"/>
          <w:color w:val="000000"/>
        </w:rPr>
        <w:t>mplicará exclusão do devedor do PERT e a exigibilidade imediata da totalidade do débito confessado e ainda não pago: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 - a falta de pagamento de três parcelas consecutivas ou seis alternadas;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 - a falta de pagamento de uma parcela, se todas as demais estiverem pagas;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III - a constatação, pela Secretaria da Receita Federal do Brasil ou pela Procuradoria-Geral da Fazenda Nacional, de qualquer ato tendente ao esvaziamento patrimonial do sujeito passivo como forma de fraudar o cumprimento do parcelamento;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IV - a decretação de falência ou extinção, pela liquidação, da pessoa jurídica optante;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V - a concessão de medida cautelar fiscal, em desfavor da pessoa optante, nos termos da </w:t>
      </w:r>
      <w:hyperlink r:id="rId14" w:history="1">
        <w:r w:rsidRPr="0059446E">
          <w:rPr>
            <w:rFonts w:ascii="Arial" w:eastAsia="Cambria" w:hAnsi="Arial" w:cs="Arial"/>
            <w:color w:val="000000"/>
          </w:rPr>
          <w:t>Lei nº 8.397, de 6 de janeiro de 1992</w:t>
        </w:r>
      </w:hyperlink>
      <w:r w:rsidRPr="00FA2F70">
        <w:rPr>
          <w:rFonts w:ascii="Arial" w:eastAsia="Cambria" w:hAnsi="Arial" w:cs="Arial"/>
          <w:color w:val="000000"/>
        </w:rPr>
        <w:t>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VI - a declaração de inaptidão da inscrição no Cadastro Nacional da Pessoa Jurídica - CNPJ, nos termos dos </w:t>
      </w:r>
      <w:hyperlink r:id="rId15" w:anchor="art80.." w:history="1">
        <w:r w:rsidRPr="0059446E">
          <w:rPr>
            <w:rFonts w:ascii="Arial" w:eastAsia="Cambria" w:hAnsi="Arial" w:cs="Arial"/>
            <w:color w:val="000000"/>
          </w:rPr>
          <w:t>art. 80 e art. 81 da Lei n</w:t>
        </w:r>
      </w:hyperlink>
      <w:hyperlink r:id="rId16" w:anchor="art80.." w:history="1">
        <w:r w:rsidRPr="0059446E">
          <w:rPr>
            <w:rFonts w:ascii="Arial" w:eastAsia="Cambria" w:hAnsi="Arial" w:cs="Arial"/>
            <w:color w:val="000000"/>
          </w:rPr>
          <w:t>º 9.430, de 27 de dezembro de 1996</w:t>
        </w:r>
      </w:hyperlink>
      <w:r w:rsidRPr="00FA2F70">
        <w:rPr>
          <w:rFonts w:ascii="Arial" w:eastAsia="Cambria" w:hAnsi="Arial" w:cs="Arial"/>
          <w:color w:val="000000"/>
        </w:rPr>
        <w:t>; ou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VII -</w:t>
      </w:r>
      <w:r>
        <w:rPr>
          <w:rFonts w:ascii="Arial" w:eastAsia="Cambria" w:hAnsi="Arial" w:cs="Arial"/>
          <w:color w:val="000000"/>
        </w:rPr>
        <w:t xml:space="preserve"> a inobservância do disposto no inciso</w:t>
      </w:r>
      <w:r w:rsidRPr="00FA2F70">
        <w:rPr>
          <w:rFonts w:ascii="Arial" w:eastAsia="Cambria" w:hAnsi="Arial" w:cs="Arial"/>
          <w:color w:val="000000"/>
        </w:rPr>
        <w:t xml:space="preserve"> V do § 4º do art. 1º por três meses consecutivos ou seis alternados.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1</w:t>
      </w:r>
      <w:r w:rsidRPr="007B5F3C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</w:t>
      </w:r>
      <w:r w:rsidRPr="00FA2F70">
        <w:rPr>
          <w:rFonts w:ascii="Arial" w:eastAsia="Cambria" w:hAnsi="Arial" w:cs="Arial"/>
          <w:color w:val="000000"/>
        </w:rPr>
        <w:t>Na hipótese de exclusão do devedor do PERT, os valores liquidados com os créditos de que trata o art. 2º serão restabelecidos em cobrança e: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 - será efetuada a apuração do valor original do débito, com a incidência dos acréscimos legais, até a data da rescisão; e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 - serão deduzidas do valor referido no inciso I deste parágrafo as parcelas pagas em espécie, com acréscimos legais até a data da rescisão. </w:t>
      </w:r>
    </w:p>
    <w:p w:rsidR="00B973A6" w:rsidRPr="00981B9B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2</w:t>
      </w:r>
      <w:r w:rsidRPr="007B5F3C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</w:t>
      </w:r>
      <w:r w:rsidRPr="007B5F3C">
        <w:rPr>
          <w:rFonts w:ascii="Arial" w:eastAsia="Cambria" w:hAnsi="Arial" w:cs="Arial"/>
          <w:color w:val="000000"/>
        </w:rPr>
        <w:t>As pa</w:t>
      </w:r>
      <w:r>
        <w:rPr>
          <w:rFonts w:ascii="Arial" w:eastAsia="Cambria" w:hAnsi="Arial" w:cs="Arial"/>
          <w:color w:val="000000"/>
        </w:rPr>
        <w:t>rcelas pagas com até trinta</w:t>
      </w:r>
      <w:r w:rsidRPr="007B5F3C">
        <w:rPr>
          <w:rFonts w:ascii="Arial" w:eastAsia="Cambria" w:hAnsi="Arial" w:cs="Arial"/>
          <w:color w:val="000000"/>
        </w:rPr>
        <w:t xml:space="preserve"> dias de atraso não configurarão inadimplência para os fi</w:t>
      </w:r>
      <w:r>
        <w:rPr>
          <w:rFonts w:ascii="Arial" w:eastAsia="Cambria" w:hAnsi="Arial" w:cs="Arial"/>
          <w:color w:val="000000"/>
        </w:rPr>
        <w:t xml:space="preserve">ns dos incisos I e II do </w:t>
      </w:r>
      <w:r>
        <w:rPr>
          <w:rFonts w:ascii="Arial" w:eastAsia="Cambria" w:hAnsi="Arial" w:cs="Arial"/>
          <w:i/>
          <w:color w:val="000000"/>
        </w:rPr>
        <w:t>caput</w:t>
      </w:r>
      <w:r>
        <w:rPr>
          <w:rFonts w:ascii="Arial" w:eastAsia="Cambria" w:hAnsi="Arial" w:cs="Arial"/>
          <w:color w:val="000000"/>
        </w:rPr>
        <w:t xml:space="preserve"> deste artigo.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9" w:name="art10"/>
      <w:bookmarkEnd w:id="9"/>
      <w:r>
        <w:rPr>
          <w:rFonts w:ascii="Arial" w:eastAsia="Cambria" w:hAnsi="Arial" w:cs="Arial"/>
          <w:color w:val="000000"/>
        </w:rPr>
        <w:t xml:space="preserve">Art. 10. </w:t>
      </w:r>
      <w:r w:rsidRPr="00FA2F70">
        <w:rPr>
          <w:rFonts w:ascii="Arial" w:eastAsia="Cambria" w:hAnsi="Arial" w:cs="Arial"/>
          <w:color w:val="000000"/>
        </w:rPr>
        <w:t xml:space="preserve">A opção pelo PERT implica manutenção automática dos gravames decorrentes de arrolamento de bens, de medida cautelar fiscal e das garantias prestadas administrativamente, nas ações de execução fiscal </w:t>
      </w:r>
      <w:r>
        <w:rPr>
          <w:rFonts w:ascii="Arial" w:eastAsia="Cambria" w:hAnsi="Arial" w:cs="Arial"/>
          <w:color w:val="000000"/>
        </w:rPr>
        <w:t xml:space="preserve">ou qualquer outra ação judicial, salvo no caso de imóvel penhorado ou oferecido em garantia de execução, na qual o sujeito passivo poderá requerer a alienação por iniciativa particular, nos termos do art. 880 da Lei nº 13.105, de 16 de março de 2015 – Código de Processo Civil, revertendo 40% (quarenta por cento) do produto da venda para o pagamento do débito consolidado no PERT. </w:t>
      </w:r>
      <w:r w:rsidRPr="00FA2F70">
        <w:rPr>
          <w:rFonts w:ascii="Arial" w:eastAsia="Cambria" w:hAnsi="Arial" w:cs="Arial"/>
          <w:color w:val="000000"/>
        </w:rPr>
        <w:t> </w:t>
      </w:r>
    </w:p>
    <w:p w:rsidR="00B973A6" w:rsidRPr="00E661CA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10" w:name="art11"/>
      <w:bookmarkEnd w:id="10"/>
      <w:r>
        <w:rPr>
          <w:rFonts w:ascii="Arial" w:eastAsia="Cambria" w:hAnsi="Arial" w:cs="Arial"/>
          <w:color w:val="000000"/>
        </w:rPr>
        <w:t>Art. 11</w:t>
      </w:r>
      <w:r w:rsidRPr="00FA2F70">
        <w:rPr>
          <w:rFonts w:ascii="Arial" w:eastAsia="Cambria" w:hAnsi="Arial" w:cs="Arial"/>
          <w:color w:val="000000"/>
        </w:rPr>
        <w:t>.  Aplicam-se aos parcelamentos de que trata esta Medida Provisória o disposto no </w:t>
      </w:r>
      <w:hyperlink r:id="rId17" w:anchor="art11§2" w:history="1">
        <w:r w:rsidRPr="009E083C">
          <w:rPr>
            <w:rFonts w:ascii="Arial" w:eastAsia="Cambria" w:hAnsi="Arial" w:cs="Arial"/>
            <w:color w:val="000000"/>
          </w:rPr>
          <w:t xml:space="preserve">art. 11, </w:t>
        </w:r>
        <w:r w:rsidRPr="0055208F">
          <w:rPr>
            <w:rFonts w:ascii="Arial" w:eastAsia="Cambria" w:hAnsi="Arial" w:cs="Arial"/>
            <w:i/>
            <w:color w:val="000000"/>
          </w:rPr>
          <w:t>caput</w:t>
        </w:r>
        <w:r w:rsidRPr="009E083C">
          <w:rPr>
            <w:rFonts w:ascii="Arial" w:eastAsia="Cambria" w:hAnsi="Arial" w:cs="Arial"/>
            <w:color w:val="000000"/>
          </w:rPr>
          <w:t xml:space="preserve"> e § 2º e § 3º</w:t>
        </w:r>
      </w:hyperlink>
      <w:r w:rsidRPr="00FA2F70">
        <w:rPr>
          <w:rFonts w:ascii="Arial" w:eastAsia="Cambria" w:hAnsi="Arial" w:cs="Arial"/>
          <w:color w:val="000000"/>
        </w:rPr>
        <w:t>, no </w:t>
      </w:r>
      <w:hyperlink r:id="rId18" w:anchor="art12." w:history="1">
        <w:r w:rsidRPr="009E083C">
          <w:rPr>
            <w:rFonts w:ascii="Arial" w:eastAsia="Cambria" w:hAnsi="Arial" w:cs="Arial"/>
            <w:color w:val="000000"/>
          </w:rPr>
          <w:t>art. 12</w:t>
        </w:r>
      </w:hyperlink>
      <w:r w:rsidRPr="00FA2F70">
        <w:rPr>
          <w:rFonts w:ascii="Arial" w:eastAsia="Cambria" w:hAnsi="Arial" w:cs="Arial"/>
          <w:color w:val="000000"/>
        </w:rPr>
        <w:t> e no </w:t>
      </w:r>
      <w:r w:rsidRPr="00E661CA">
        <w:rPr>
          <w:rFonts w:ascii="Arial" w:eastAsia="Cambria" w:hAnsi="Arial" w:cs="Arial"/>
          <w:color w:val="000000"/>
        </w:rPr>
        <w:t xml:space="preserve">art. 14, </w:t>
      </w:r>
      <w:r w:rsidRPr="0055208F">
        <w:rPr>
          <w:rFonts w:ascii="Arial" w:eastAsia="Cambria" w:hAnsi="Arial" w:cs="Arial"/>
          <w:i/>
          <w:color w:val="000000"/>
        </w:rPr>
        <w:t>caput</w:t>
      </w:r>
      <w:r w:rsidRPr="00E661CA">
        <w:rPr>
          <w:rFonts w:ascii="Arial" w:eastAsia="Cambria" w:hAnsi="Arial" w:cs="Arial"/>
          <w:color w:val="000000"/>
        </w:rPr>
        <w:t xml:space="preserve"> e inciso </w:t>
      </w:r>
      <w:hyperlink r:id="rId19" w:anchor="art14ix." w:history="1">
        <w:r w:rsidRPr="00E661CA">
          <w:rPr>
            <w:rFonts w:ascii="Arial" w:eastAsia="Cambria" w:hAnsi="Arial" w:cs="Arial"/>
            <w:color w:val="000000"/>
          </w:rPr>
          <w:t>IX, da Lei nº 10.522, de 2002</w:t>
        </w:r>
      </w:hyperlink>
      <w:r w:rsidRPr="00E661CA">
        <w:rPr>
          <w:rFonts w:ascii="Arial" w:eastAsia="Cambria" w:hAnsi="Arial" w:cs="Arial"/>
          <w:color w:val="000000"/>
        </w:rPr>
        <w:t>. 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Parágrafo único.  Aos parcelamentos de que trata esta Medida Provisória não se aplica o disposto: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 - no </w:t>
      </w:r>
      <w:hyperlink r:id="rId20" w:anchor="art15" w:history="1">
        <w:r w:rsidRPr="009E083C">
          <w:rPr>
            <w:rFonts w:ascii="Arial" w:eastAsia="Cambria" w:hAnsi="Arial" w:cs="Arial"/>
            <w:color w:val="000000"/>
          </w:rPr>
          <w:t>art. 15 da Lei nº 9.311, de 24 de outubro de 1996</w:t>
        </w:r>
      </w:hyperlink>
      <w:r w:rsidRPr="00FA2F70">
        <w:rPr>
          <w:rFonts w:ascii="Arial" w:eastAsia="Cambria" w:hAnsi="Arial" w:cs="Arial"/>
          <w:color w:val="000000"/>
        </w:rPr>
        <w:t>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 - no </w:t>
      </w:r>
      <w:hyperlink r:id="rId21" w:anchor="art3§1" w:history="1">
        <w:r w:rsidRPr="009E083C">
          <w:rPr>
            <w:rFonts w:ascii="Arial" w:eastAsia="Cambria" w:hAnsi="Arial" w:cs="Arial"/>
            <w:color w:val="000000"/>
          </w:rPr>
          <w:t>§ 1º do art. 3º da Lei nº 9.964, de 10 de abril de 2000</w:t>
        </w:r>
      </w:hyperlink>
      <w:r w:rsidRPr="00FA2F70">
        <w:rPr>
          <w:rFonts w:ascii="Arial" w:eastAsia="Cambria" w:hAnsi="Arial" w:cs="Arial"/>
          <w:color w:val="000000"/>
        </w:rPr>
        <w:t>;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III - no </w:t>
      </w:r>
      <w:hyperlink r:id="rId22" w:anchor="art1§10" w:history="1">
        <w:r w:rsidRPr="009E083C">
          <w:rPr>
            <w:rFonts w:ascii="Arial" w:eastAsia="Cambria" w:hAnsi="Arial" w:cs="Arial"/>
            <w:color w:val="000000"/>
          </w:rPr>
          <w:t>§ 10 do art. 1º da Lei nº 10.684, de 30 de maio de 2003</w:t>
        </w:r>
      </w:hyperlink>
      <w:r w:rsidRPr="00FA2F70">
        <w:rPr>
          <w:rFonts w:ascii="Arial" w:eastAsia="Cambria" w:hAnsi="Arial" w:cs="Arial"/>
          <w:color w:val="000000"/>
        </w:rPr>
        <w:t>; e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FA2F70">
        <w:rPr>
          <w:rFonts w:ascii="Arial" w:eastAsia="Cambria" w:hAnsi="Arial" w:cs="Arial"/>
          <w:color w:val="000000"/>
        </w:rPr>
        <w:t>IV - no </w:t>
      </w:r>
      <w:hyperlink r:id="rId23" w:anchor="art1§3iii" w:history="1">
        <w:r w:rsidRPr="009E083C">
          <w:rPr>
            <w:rFonts w:ascii="Arial" w:eastAsia="Cambria" w:hAnsi="Arial" w:cs="Arial"/>
            <w:color w:val="000000"/>
          </w:rPr>
          <w:t>inciso III do § 3</w:t>
        </w:r>
      </w:hyperlink>
      <w:hyperlink r:id="rId24" w:anchor="art1§3iii" w:history="1">
        <w:r w:rsidRPr="009E083C">
          <w:rPr>
            <w:rFonts w:ascii="Arial" w:eastAsia="Cambria" w:hAnsi="Arial" w:cs="Arial"/>
            <w:color w:val="000000"/>
          </w:rPr>
          <w:t>º do art. 1º da Medida Provisória nº 766, de 4 de janeiro de 2017</w:t>
        </w:r>
      </w:hyperlink>
      <w:r>
        <w:rPr>
          <w:rFonts w:ascii="Arial" w:eastAsia="Cambria" w:hAnsi="Arial" w:cs="Arial"/>
          <w:color w:val="000000"/>
        </w:rPr>
        <w:t>;</w:t>
      </w:r>
    </w:p>
    <w:p w:rsidR="00B973A6" w:rsidRPr="003D0342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3D0342">
        <w:rPr>
          <w:rFonts w:ascii="Arial" w:eastAsia="Cambria" w:hAnsi="Arial" w:cs="Arial"/>
          <w:color w:val="000000"/>
        </w:rPr>
        <w:t>V – no § 17 do art. 74 da Lei nº 9.430, de 27 de dezembro de 1996.</w:t>
      </w:r>
    </w:p>
    <w:p w:rsidR="00B973A6" w:rsidRDefault="00B973A6" w:rsidP="00B973A6">
      <w:pPr>
        <w:snapToGrid w:val="0"/>
        <w:spacing w:after="120" w:line="360" w:lineRule="auto"/>
        <w:jc w:val="both"/>
        <w:rPr>
          <w:rFonts w:ascii="Arial" w:eastAsia="Cambria" w:hAnsi="Arial" w:cs="Arial"/>
          <w:color w:val="000000"/>
        </w:rPr>
      </w:pPr>
      <w:bookmarkStart w:id="11" w:name="art12"/>
      <w:bookmarkStart w:id="12" w:name="art13"/>
      <w:bookmarkEnd w:id="11"/>
      <w:bookmarkEnd w:id="12"/>
    </w:p>
    <w:p w:rsidR="00B973A6" w:rsidRDefault="00B973A6" w:rsidP="00B973A6">
      <w:pPr>
        <w:snapToGrid w:val="0"/>
        <w:spacing w:after="240" w:line="360" w:lineRule="auto"/>
        <w:jc w:val="center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CAPÍTULO III</w:t>
      </w:r>
    </w:p>
    <w:p w:rsidR="00B973A6" w:rsidRDefault="00B973A6" w:rsidP="00B973A6">
      <w:pPr>
        <w:snapToGrid w:val="0"/>
        <w:spacing w:after="240" w:line="360" w:lineRule="auto"/>
        <w:jc w:val="center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DISPOSIÇÕES FINAIS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Art. 12. Os sujeitos passivos que tenham aderido ao PERT no prazo previsto no art. 1º, § 3º, da Medida Provisória nº 783, de 31 de maio de 2017, poderão optar pelo regime definido nesta Lei, desde que realizem opção no prazo previsto no art. 1, § 3º, sendo aproveitados os pagamentos já realizados.</w:t>
      </w:r>
    </w:p>
    <w:p w:rsidR="00B973A6" w:rsidRPr="00A5609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13. </w:t>
      </w:r>
      <w:r w:rsidRPr="00A56096">
        <w:rPr>
          <w:rFonts w:ascii="Arial" w:eastAsia="Cambria" w:hAnsi="Arial" w:cs="Arial"/>
          <w:color w:val="000000"/>
        </w:rPr>
        <w:t>Para fins do disposto no</w:t>
      </w:r>
      <w:r>
        <w:rPr>
          <w:rFonts w:ascii="Arial" w:eastAsia="Cambria" w:hAnsi="Arial" w:cs="Arial"/>
          <w:color w:val="000000"/>
        </w:rPr>
        <w:t>s</w:t>
      </w:r>
      <w:r w:rsidRPr="00A56096">
        <w:rPr>
          <w:rFonts w:ascii="Arial" w:eastAsia="Cambria" w:hAnsi="Arial" w:cs="Arial"/>
          <w:color w:val="000000"/>
        </w:rPr>
        <w:t xml:space="preserve"> </w:t>
      </w:r>
      <w:r>
        <w:rPr>
          <w:rFonts w:ascii="Arial" w:eastAsia="Cambria" w:hAnsi="Arial" w:cs="Arial"/>
          <w:color w:val="000000"/>
        </w:rPr>
        <w:t>§</w:t>
      </w:r>
      <w:r w:rsidRPr="00A56096">
        <w:rPr>
          <w:rFonts w:ascii="Arial" w:eastAsia="Cambria" w:hAnsi="Arial" w:cs="Arial"/>
          <w:color w:val="000000"/>
        </w:rPr>
        <w:t>§</w:t>
      </w:r>
      <w:r>
        <w:rPr>
          <w:rFonts w:ascii="Arial" w:eastAsia="Cambria" w:hAnsi="Arial" w:cs="Arial"/>
          <w:color w:val="000000"/>
        </w:rPr>
        <w:t xml:space="preserve"> 1º e</w:t>
      </w:r>
      <w:r w:rsidRPr="00A56096">
        <w:rPr>
          <w:rFonts w:ascii="Arial" w:eastAsia="Cambria" w:hAnsi="Arial" w:cs="Arial"/>
          <w:color w:val="000000"/>
        </w:rPr>
        <w:t xml:space="preserve"> 2º do art. 2º, ficam re</w:t>
      </w:r>
      <w:r>
        <w:rPr>
          <w:rFonts w:ascii="Arial" w:eastAsia="Cambria" w:hAnsi="Arial" w:cs="Arial"/>
          <w:color w:val="000000"/>
        </w:rPr>
        <w:t xml:space="preserve">duzidas a 0 (zero) as alíquotas </w:t>
      </w:r>
      <w:r w:rsidRPr="00A56096">
        <w:rPr>
          <w:rFonts w:ascii="Arial" w:eastAsia="Cambria" w:hAnsi="Arial" w:cs="Arial"/>
          <w:color w:val="000000"/>
        </w:rPr>
        <w:t>do Imposto de Renda, da Contribuição Social sobre o Lucro Líquido, da Contribuição</w:t>
      </w:r>
      <w:r>
        <w:rPr>
          <w:rFonts w:ascii="Arial" w:eastAsia="Cambria" w:hAnsi="Arial" w:cs="Arial"/>
          <w:color w:val="000000"/>
        </w:rPr>
        <w:t xml:space="preserve"> </w:t>
      </w:r>
      <w:r w:rsidRPr="00A56096">
        <w:rPr>
          <w:rFonts w:ascii="Arial" w:eastAsia="Cambria" w:hAnsi="Arial" w:cs="Arial"/>
          <w:color w:val="000000"/>
        </w:rPr>
        <w:t xml:space="preserve">para o PIS/Pasep e da </w:t>
      </w:r>
      <w:r w:rsidRPr="00CC24DA">
        <w:rPr>
          <w:rFonts w:ascii="Arial" w:eastAsia="Cambria" w:hAnsi="Arial" w:cs="Arial"/>
          <w:color w:val="000000"/>
        </w:rPr>
        <w:t xml:space="preserve">Contribuição para o Financiamento da Seguridade Social – </w:t>
      </w:r>
      <w:r>
        <w:rPr>
          <w:rFonts w:ascii="Arial" w:eastAsia="Cambria" w:hAnsi="Arial" w:cs="Arial"/>
          <w:color w:val="000000"/>
        </w:rPr>
        <w:t>Cofins</w:t>
      </w:r>
      <w:r w:rsidRPr="00A56096">
        <w:rPr>
          <w:rFonts w:ascii="Arial" w:eastAsia="Cambria" w:hAnsi="Arial" w:cs="Arial"/>
          <w:color w:val="000000"/>
        </w:rPr>
        <w:t>, incidentes sobre a receita auferida pelo cedente com a</w:t>
      </w:r>
      <w:r>
        <w:rPr>
          <w:rFonts w:ascii="Arial" w:eastAsia="Cambria" w:hAnsi="Arial" w:cs="Arial"/>
          <w:color w:val="000000"/>
        </w:rPr>
        <w:t xml:space="preserve"> </w:t>
      </w:r>
      <w:r w:rsidRPr="00A56096">
        <w:rPr>
          <w:rFonts w:ascii="Arial" w:eastAsia="Cambria" w:hAnsi="Arial" w:cs="Arial"/>
          <w:color w:val="000000"/>
        </w:rPr>
        <w:t>cessão de créditos de prejuízo fiscal e de base de cálculo negativa da Contribuição</w:t>
      </w:r>
      <w:r>
        <w:rPr>
          <w:rFonts w:ascii="Arial" w:eastAsia="Cambria" w:hAnsi="Arial" w:cs="Arial"/>
          <w:color w:val="000000"/>
        </w:rPr>
        <w:t xml:space="preserve"> </w:t>
      </w:r>
      <w:r w:rsidRPr="00A56096">
        <w:rPr>
          <w:rFonts w:ascii="Arial" w:eastAsia="Cambria" w:hAnsi="Arial" w:cs="Arial"/>
          <w:color w:val="000000"/>
        </w:rPr>
        <w:t>Social sobre o Lucro Líquido - CSLL para pessoas jurídicas controladas, controladoras</w:t>
      </w:r>
      <w:r>
        <w:rPr>
          <w:rFonts w:ascii="Arial" w:eastAsia="Cambria" w:hAnsi="Arial" w:cs="Arial"/>
          <w:color w:val="000000"/>
        </w:rPr>
        <w:t xml:space="preserve"> </w:t>
      </w:r>
      <w:r w:rsidRPr="00A56096">
        <w:rPr>
          <w:rFonts w:ascii="Arial" w:eastAsia="Cambria" w:hAnsi="Arial" w:cs="Arial"/>
          <w:color w:val="000000"/>
        </w:rPr>
        <w:t>ou coligadas.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A56096">
        <w:rPr>
          <w:rFonts w:ascii="Arial" w:eastAsia="Cambria" w:hAnsi="Arial" w:cs="Arial"/>
          <w:color w:val="000000"/>
        </w:rPr>
        <w:t xml:space="preserve">§ 1º Nos termos do </w:t>
      </w:r>
      <w:r w:rsidRPr="00CC24DA">
        <w:rPr>
          <w:rFonts w:ascii="Arial" w:eastAsia="Cambria" w:hAnsi="Arial" w:cs="Arial"/>
          <w:i/>
          <w:color w:val="000000"/>
        </w:rPr>
        <w:t>caput</w:t>
      </w:r>
      <w:r w:rsidRPr="00A56096">
        <w:rPr>
          <w:rFonts w:ascii="Arial" w:eastAsia="Cambria" w:hAnsi="Arial" w:cs="Arial"/>
          <w:color w:val="000000"/>
        </w:rPr>
        <w:t>, ficam também re</w:t>
      </w:r>
      <w:r>
        <w:rPr>
          <w:rFonts w:ascii="Arial" w:eastAsia="Cambria" w:hAnsi="Arial" w:cs="Arial"/>
          <w:color w:val="000000"/>
        </w:rPr>
        <w:t xml:space="preserve">duzidas a 0 (zero) as alíquotas </w:t>
      </w:r>
      <w:r w:rsidRPr="00A56096">
        <w:rPr>
          <w:rFonts w:ascii="Arial" w:eastAsia="Cambria" w:hAnsi="Arial" w:cs="Arial"/>
          <w:color w:val="000000"/>
        </w:rPr>
        <w:t>do Imposto de Renda, da Contribuição Social sobre o Lucro Líquido, da Contribuição</w:t>
      </w:r>
      <w:r>
        <w:rPr>
          <w:rFonts w:ascii="Arial" w:eastAsia="Cambria" w:hAnsi="Arial" w:cs="Arial"/>
          <w:color w:val="000000"/>
        </w:rPr>
        <w:t xml:space="preserve"> </w:t>
      </w:r>
      <w:r w:rsidRPr="00A56096">
        <w:rPr>
          <w:rFonts w:ascii="Arial" w:eastAsia="Cambria" w:hAnsi="Arial" w:cs="Arial"/>
          <w:color w:val="000000"/>
        </w:rPr>
        <w:t>para o PIS/Pasep e da Cofins, incidentes sobre a receita auferida pela cessionária na</w:t>
      </w:r>
      <w:r>
        <w:rPr>
          <w:rFonts w:ascii="Arial" w:eastAsia="Cambria" w:hAnsi="Arial" w:cs="Arial"/>
          <w:color w:val="000000"/>
        </w:rPr>
        <w:t xml:space="preserve"> </w:t>
      </w:r>
      <w:r w:rsidRPr="00A56096">
        <w:rPr>
          <w:rFonts w:ascii="Arial" w:eastAsia="Cambria" w:hAnsi="Arial" w:cs="Arial"/>
          <w:color w:val="000000"/>
        </w:rPr>
        <w:t>hipótese dos créditos cedidos com deságio</w:t>
      </w:r>
      <w:r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2º </w:t>
      </w:r>
      <w:r w:rsidRPr="00CC24DA">
        <w:rPr>
          <w:rFonts w:ascii="Arial" w:eastAsia="Cambria" w:hAnsi="Arial" w:cs="Arial"/>
          <w:color w:val="000000"/>
        </w:rPr>
        <w:t xml:space="preserve">Não será computada na apuração da base de </w:t>
      </w:r>
      <w:r>
        <w:rPr>
          <w:rFonts w:ascii="Arial" w:eastAsia="Cambria" w:hAnsi="Arial" w:cs="Arial"/>
          <w:color w:val="000000"/>
        </w:rPr>
        <w:t xml:space="preserve">cálculo do Imposto de Renda, da </w:t>
      </w:r>
      <w:r w:rsidRPr="00CC24DA">
        <w:rPr>
          <w:rFonts w:ascii="Arial" w:eastAsia="Cambria" w:hAnsi="Arial" w:cs="Arial"/>
          <w:color w:val="000000"/>
        </w:rPr>
        <w:t>Contribuição Social sobre o Lucro Líquido, da Contribuição para o PIS/</w:t>
      </w:r>
      <w:r>
        <w:rPr>
          <w:rFonts w:ascii="Arial" w:eastAsia="Cambria" w:hAnsi="Arial" w:cs="Arial"/>
          <w:color w:val="000000"/>
        </w:rPr>
        <w:t>Pasep</w:t>
      </w:r>
      <w:r w:rsidRPr="00CC24DA">
        <w:rPr>
          <w:rFonts w:ascii="Arial" w:eastAsia="Cambria" w:hAnsi="Arial" w:cs="Arial"/>
          <w:color w:val="000000"/>
        </w:rPr>
        <w:t xml:space="preserve"> e da</w:t>
      </w:r>
      <w:r>
        <w:rPr>
          <w:rFonts w:ascii="Arial" w:eastAsia="Cambria" w:hAnsi="Arial" w:cs="Arial"/>
          <w:color w:val="000000"/>
        </w:rPr>
        <w:t xml:space="preserve"> </w:t>
      </w:r>
      <w:r w:rsidRPr="00CC24DA">
        <w:rPr>
          <w:rFonts w:ascii="Arial" w:eastAsia="Cambria" w:hAnsi="Arial" w:cs="Arial"/>
          <w:color w:val="000000"/>
        </w:rPr>
        <w:t xml:space="preserve">Contribuição para o Financiamento da Seguridade Social – </w:t>
      </w:r>
      <w:r>
        <w:rPr>
          <w:rFonts w:ascii="Arial" w:eastAsia="Cambria" w:hAnsi="Arial" w:cs="Arial"/>
          <w:color w:val="000000"/>
        </w:rPr>
        <w:t>Cofins</w:t>
      </w:r>
      <w:r w:rsidRPr="00CC24DA">
        <w:rPr>
          <w:rFonts w:ascii="Arial" w:eastAsia="Cambria" w:hAnsi="Arial" w:cs="Arial"/>
          <w:color w:val="000000"/>
        </w:rPr>
        <w:t xml:space="preserve"> a parcela</w:t>
      </w:r>
      <w:r>
        <w:rPr>
          <w:rFonts w:ascii="Arial" w:eastAsia="Cambria" w:hAnsi="Arial" w:cs="Arial"/>
          <w:color w:val="000000"/>
        </w:rPr>
        <w:t xml:space="preserve"> </w:t>
      </w:r>
      <w:r w:rsidRPr="00CC24DA">
        <w:rPr>
          <w:rFonts w:ascii="Arial" w:eastAsia="Cambria" w:hAnsi="Arial" w:cs="Arial"/>
          <w:color w:val="000000"/>
        </w:rPr>
        <w:t>equivalente à redução do valor das multas, juros e encargo legal</w:t>
      </w:r>
      <w:r>
        <w:rPr>
          <w:rFonts w:ascii="Arial" w:eastAsia="Cambria" w:hAnsi="Arial" w:cs="Arial"/>
          <w:color w:val="000000"/>
        </w:rPr>
        <w:t>.</w:t>
      </w:r>
    </w:p>
    <w:p w:rsidR="00B973A6" w:rsidRPr="00FA2F70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3º A variação patrimonial positiva decorrente da aplicação deste artigo </w:t>
      </w:r>
      <w:r w:rsidRPr="009A0A59">
        <w:rPr>
          <w:rFonts w:ascii="Arial" w:eastAsia="Cambria" w:hAnsi="Arial" w:cs="Arial"/>
          <w:color w:val="000000"/>
        </w:rPr>
        <w:t xml:space="preserve">será creditada à Reserva de Capital, na forma da alínea </w:t>
      </w:r>
      <w:r w:rsidRPr="009A0A59">
        <w:rPr>
          <w:rFonts w:ascii="Arial" w:eastAsia="Cambria" w:hAnsi="Arial" w:cs="Arial"/>
          <w:i/>
          <w:color w:val="000000"/>
        </w:rPr>
        <w:t>a</w:t>
      </w:r>
      <w:r w:rsidRPr="009A0A59">
        <w:rPr>
          <w:rFonts w:ascii="Arial" w:eastAsia="Cambria" w:hAnsi="Arial" w:cs="Arial"/>
          <w:color w:val="000000"/>
        </w:rPr>
        <w:t xml:space="preserve"> do § 2º do art. 38 do Decreto-Lei nº 1.598</w:t>
      </w:r>
      <w:r>
        <w:rPr>
          <w:rFonts w:ascii="Arial" w:eastAsia="Cambria" w:hAnsi="Arial" w:cs="Arial"/>
          <w:color w:val="000000"/>
        </w:rPr>
        <w:t>,</w:t>
      </w:r>
      <w:r w:rsidRPr="009A0A59">
        <w:rPr>
          <w:rFonts w:ascii="Arial" w:eastAsia="Cambria" w:hAnsi="Arial" w:cs="Arial"/>
          <w:color w:val="000000"/>
        </w:rPr>
        <w:t xml:space="preserve"> de 26 de dezembro de 1977</w:t>
      </w:r>
      <w:r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bookmarkStart w:id="13" w:name="art14"/>
      <w:bookmarkEnd w:id="13"/>
      <w:r>
        <w:rPr>
          <w:rFonts w:ascii="Arial" w:eastAsia="Cambria" w:hAnsi="Arial" w:cs="Arial"/>
          <w:color w:val="000000"/>
        </w:rPr>
        <w:t>Art. 14</w:t>
      </w:r>
      <w:r w:rsidRPr="007B59F8">
        <w:rPr>
          <w:rFonts w:ascii="Arial" w:eastAsia="Cambria" w:hAnsi="Arial" w:cs="Arial"/>
          <w:color w:val="000000"/>
        </w:rPr>
        <w:t xml:space="preserve">. O art. 65 da Lei nº 12.249, de 11 de junho de 2010, passa a vigorar com o acréscimo do seguinte parágrafo: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>
        <w:rPr>
          <w:rFonts w:ascii="Arial" w:eastAsia="Cambria" w:hAnsi="Arial" w:cs="Arial"/>
          <w:i/>
          <w:color w:val="000000"/>
        </w:rPr>
        <w:t>“Art. 65.................................................................................</w:t>
      </w:r>
    </w:p>
    <w:p w:rsidR="00B973A6" w:rsidRPr="007B59F8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>
        <w:rPr>
          <w:rFonts w:ascii="Arial" w:eastAsia="Cambria" w:hAnsi="Arial" w:cs="Arial"/>
          <w:i/>
          <w:color w:val="000000"/>
        </w:rPr>
        <w:t>.............................................................................................</w:t>
      </w:r>
    </w:p>
    <w:p w:rsidR="00B973A6" w:rsidRPr="007B59F8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7B59F8">
        <w:rPr>
          <w:rFonts w:ascii="Arial" w:eastAsia="Cambria" w:hAnsi="Arial" w:cs="Arial"/>
          <w:i/>
          <w:color w:val="000000"/>
        </w:rPr>
        <w:t xml:space="preserve"> § 36 Interpreta-se</w:t>
      </w:r>
      <w:r>
        <w:rPr>
          <w:rFonts w:ascii="Arial" w:eastAsia="Cambria" w:hAnsi="Arial" w:cs="Arial"/>
          <w:i/>
          <w:color w:val="000000"/>
        </w:rPr>
        <w:t>,</w:t>
      </w:r>
      <w:r w:rsidRPr="007B59F8">
        <w:rPr>
          <w:rFonts w:ascii="Arial" w:eastAsia="Cambria" w:hAnsi="Arial" w:cs="Arial"/>
          <w:i/>
          <w:color w:val="000000"/>
        </w:rPr>
        <w:t xml:space="preserve"> para fins da correção monetária prevista no § 4º, a atualização ou correção monetária única e exclusivamente pelos índices oficiais previstos em Lei, reconhecidos pela Procuradoria-Geral da Fazenda Nacional, vedada a inclusão de qualquer montante a título de complemento incidente sobre os planos econômicos dos Decretos-Lei nº 2.283, de 27 de fevereiro de 1986, e 2.335, de 12 de junho de 1987, e das Leis nº 7.730, de 31 de janeiro de 1989, 8.024, de 12 de abril de 1990 e 8.177, 1º de março de 1991.”</w:t>
      </w:r>
    </w:p>
    <w:p w:rsidR="00B973A6" w:rsidRPr="009A0A59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5F5FA8">
        <w:rPr>
          <w:rFonts w:ascii="Arial" w:eastAsia="Cambria" w:hAnsi="Arial" w:cs="Arial"/>
          <w:color w:val="000000"/>
        </w:rPr>
        <w:t xml:space="preserve"> </w:t>
      </w:r>
      <w:r>
        <w:rPr>
          <w:rFonts w:ascii="Arial" w:eastAsia="Cambria" w:hAnsi="Arial" w:cs="Arial"/>
          <w:color w:val="000000"/>
        </w:rPr>
        <w:t>Art. 15</w:t>
      </w:r>
      <w:r w:rsidRPr="009A0A59">
        <w:rPr>
          <w:rFonts w:ascii="Arial" w:eastAsia="Cambria" w:hAnsi="Arial" w:cs="Arial"/>
          <w:color w:val="000000"/>
        </w:rPr>
        <w:t xml:space="preserve">. O </w:t>
      </w:r>
      <w:r>
        <w:rPr>
          <w:rFonts w:ascii="Arial" w:eastAsia="Cambria" w:hAnsi="Arial" w:cs="Arial"/>
          <w:color w:val="000000"/>
        </w:rPr>
        <w:t xml:space="preserve">art. 25 do </w:t>
      </w:r>
      <w:r w:rsidRPr="009A0A59">
        <w:rPr>
          <w:rFonts w:ascii="Arial" w:eastAsia="Cambria" w:hAnsi="Arial" w:cs="Arial"/>
          <w:color w:val="000000"/>
        </w:rPr>
        <w:t>Decreto n</w:t>
      </w:r>
      <w:r>
        <w:rPr>
          <w:rFonts w:ascii="Arial" w:eastAsia="Cambria" w:hAnsi="Arial" w:cs="Arial"/>
          <w:color w:val="000000"/>
        </w:rPr>
        <w:t>º</w:t>
      </w:r>
      <w:r w:rsidRPr="009A0A59">
        <w:rPr>
          <w:rFonts w:ascii="Arial" w:eastAsia="Cambria" w:hAnsi="Arial" w:cs="Arial"/>
          <w:color w:val="000000"/>
        </w:rPr>
        <w:t xml:space="preserve"> 70.235</w:t>
      </w:r>
      <w:r>
        <w:rPr>
          <w:rFonts w:ascii="Arial" w:eastAsia="Cambria" w:hAnsi="Arial" w:cs="Arial"/>
          <w:color w:val="000000"/>
        </w:rPr>
        <w:t>, de 6 de março de 19</w:t>
      </w:r>
      <w:r w:rsidRPr="009A0A59">
        <w:rPr>
          <w:rFonts w:ascii="Arial" w:eastAsia="Cambria" w:hAnsi="Arial" w:cs="Arial"/>
          <w:color w:val="000000"/>
        </w:rPr>
        <w:t>72</w:t>
      </w:r>
      <w:r>
        <w:rPr>
          <w:rFonts w:ascii="Arial" w:eastAsia="Cambria" w:hAnsi="Arial" w:cs="Arial"/>
          <w:color w:val="000000"/>
        </w:rPr>
        <w:t>,</w:t>
      </w:r>
      <w:r w:rsidRPr="009A0A59">
        <w:rPr>
          <w:rFonts w:ascii="Arial" w:eastAsia="Cambria" w:hAnsi="Arial" w:cs="Arial"/>
          <w:color w:val="000000"/>
        </w:rPr>
        <w:t xml:space="preserve"> passa a vigorar </w:t>
      </w:r>
      <w:r>
        <w:rPr>
          <w:rFonts w:ascii="Arial" w:eastAsia="Cambria" w:hAnsi="Arial" w:cs="Arial"/>
          <w:color w:val="000000"/>
        </w:rPr>
        <w:t>com as seguintes modificações</w:t>
      </w:r>
      <w:r w:rsidRPr="009A0A59">
        <w:rPr>
          <w:rFonts w:ascii="Arial" w:eastAsia="Cambria" w:hAnsi="Arial" w:cs="Arial"/>
          <w:color w:val="000000"/>
        </w:rPr>
        <w:t>:</w:t>
      </w:r>
    </w:p>
    <w:p w:rsidR="00B973A6" w:rsidRPr="005F5FA8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5F5FA8">
        <w:rPr>
          <w:rFonts w:ascii="Arial" w:eastAsia="Cambria" w:hAnsi="Arial" w:cs="Arial"/>
          <w:i/>
          <w:color w:val="000000"/>
        </w:rPr>
        <w:t>“Art. 25.......................................................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..........................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5F5FA8">
        <w:rPr>
          <w:rFonts w:ascii="Arial" w:eastAsia="Cambria" w:hAnsi="Arial" w:cs="Arial"/>
          <w:i/>
          <w:color w:val="000000"/>
        </w:rPr>
        <w:t>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.............................</w:t>
      </w:r>
    </w:p>
    <w:p w:rsidR="00B973A6" w:rsidRPr="005F5FA8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color w:val="000000"/>
        </w:rPr>
      </w:pPr>
      <w:r w:rsidRPr="005F5FA8">
        <w:rPr>
          <w:rFonts w:ascii="Arial" w:eastAsia="Cambria" w:hAnsi="Arial" w:cs="Arial"/>
          <w:i/>
          <w:color w:val="000000"/>
        </w:rPr>
        <w:t>§ 9</w:t>
      </w:r>
      <w:r w:rsidRPr="005F5FA8">
        <w:rPr>
          <w:rFonts w:ascii="Arial" w:eastAsia="Cambria" w:hAnsi="Arial" w:cs="Arial"/>
          <w:i/>
          <w:color w:val="000000"/>
          <w:vertAlign w:val="superscript"/>
        </w:rPr>
        <w:t>o</w:t>
      </w:r>
      <w:r w:rsidRPr="005F5FA8">
        <w:rPr>
          <w:rFonts w:ascii="Arial" w:eastAsia="Cambria" w:hAnsi="Arial" w:cs="Arial"/>
          <w:i/>
          <w:color w:val="000000"/>
        </w:rPr>
        <w:t>  Os cargos de Presidente das Turmas da Câmara Superior de Recursos Fiscais, das câmaras, das suas turmas e das turmas especiais serão ocupados por conselheiros repr</w:t>
      </w:r>
      <w:r>
        <w:rPr>
          <w:rFonts w:ascii="Arial" w:eastAsia="Cambria" w:hAnsi="Arial" w:cs="Arial"/>
          <w:i/>
          <w:color w:val="000000"/>
        </w:rPr>
        <w:t xml:space="preserve">esentantes da Fazenda Nacional </w:t>
      </w:r>
      <w:r w:rsidRPr="005F5FA8">
        <w:rPr>
          <w:rFonts w:ascii="Arial" w:eastAsia="Cambria" w:hAnsi="Arial" w:cs="Arial"/>
          <w:i/>
          <w:color w:val="000000"/>
        </w:rPr>
        <w:t>e os cargos de Vice-Presidente, por representantes dos contribuintes.</w:t>
      </w:r>
      <w:r>
        <w:rPr>
          <w:rFonts w:ascii="Arial" w:eastAsia="Cambria" w:hAnsi="Arial" w:cs="Arial"/>
          <w:i/>
          <w:color w:val="000000"/>
        </w:rPr>
        <w:t xml:space="preserve">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5F5FA8">
        <w:rPr>
          <w:rFonts w:ascii="Arial" w:eastAsia="Cambria" w:hAnsi="Arial" w:cs="Arial"/>
          <w:i/>
          <w:color w:val="000000"/>
        </w:rPr>
        <w:t xml:space="preserve">§ 9º-A.  No caso de empate </w:t>
      </w:r>
      <w:r>
        <w:rPr>
          <w:rFonts w:ascii="Arial" w:eastAsia="Cambria" w:hAnsi="Arial" w:cs="Arial"/>
          <w:i/>
          <w:color w:val="000000"/>
        </w:rPr>
        <w:t>será provido o recurso do contribuinte ou terá negado provimento o recurso da Fazenda Nacional,</w:t>
      </w:r>
      <w:r w:rsidRPr="005F5FA8">
        <w:rPr>
          <w:rFonts w:ascii="Arial" w:eastAsia="Cambria" w:hAnsi="Arial" w:cs="Arial"/>
          <w:i/>
          <w:color w:val="000000"/>
        </w:rPr>
        <w:t xml:space="preserve"> </w:t>
      </w:r>
      <w:r>
        <w:rPr>
          <w:rFonts w:ascii="Arial" w:eastAsia="Cambria" w:hAnsi="Arial" w:cs="Arial"/>
          <w:i/>
          <w:color w:val="000000"/>
        </w:rPr>
        <w:t>nos termos</w:t>
      </w:r>
      <w:r w:rsidRPr="005F5FA8">
        <w:rPr>
          <w:rFonts w:ascii="Arial" w:eastAsia="Cambria" w:hAnsi="Arial" w:cs="Arial"/>
          <w:i/>
          <w:color w:val="000000"/>
        </w:rPr>
        <w:t xml:space="preserve"> do art. 112, da Lei nº  5.172, de 26 de outubro de 1966 - Código Tributário Nacional.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i/>
          <w:color w:val="000000"/>
        </w:rPr>
        <w:t>...................................................................................</w:t>
      </w:r>
      <w:r>
        <w:rPr>
          <w:rFonts w:ascii="Arial" w:eastAsia="Cambria" w:hAnsi="Arial" w:cs="Arial"/>
          <w:color w:val="000000"/>
        </w:rPr>
        <w:t xml:space="preserve">” (NR) </w:t>
      </w:r>
    </w:p>
    <w:p w:rsidR="00B973A6" w:rsidRPr="001A197A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Art. 16.  O art. 12 da Lei n</w:t>
      </w:r>
      <w:r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1.593, de 21 de dezembro de 1977, passa a vigorar com a seguinte redação: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>
        <w:rPr>
          <w:rFonts w:ascii="Arial" w:eastAsia="Cambria" w:hAnsi="Arial" w:cs="Arial"/>
          <w:i/>
          <w:color w:val="000000"/>
        </w:rPr>
        <w:t xml:space="preserve">“Art. 12. </w:t>
      </w:r>
      <w:r w:rsidRPr="001A197A">
        <w:rPr>
          <w:rFonts w:ascii="Arial" w:eastAsia="Cambria" w:hAnsi="Arial" w:cs="Arial"/>
          <w:i/>
          <w:color w:val="000000"/>
        </w:rPr>
        <w:t>Os cigarros destinados à exportação não poderão ser vendidos nem expostos à venda no País e deverão ser marcados, nas embalagens de cada maço ou carteira, pelos equipamentos de que trata o art. 27 da Lei no 11.488, de 15 de junho de 2007, com códigos que possibilitem identificar sua legítima origem e reprimir a introdução clandestina destes produtos no território nacional.</w:t>
      </w:r>
    </w:p>
    <w:p w:rsidR="00B973A6" w:rsidRPr="001A197A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..................................................................................” </w:t>
      </w:r>
      <w:r w:rsidRPr="001A197A">
        <w:rPr>
          <w:rFonts w:ascii="Arial" w:eastAsia="Cambria" w:hAnsi="Arial" w:cs="Arial"/>
          <w:color w:val="000000"/>
        </w:rPr>
        <w:t>(NR)</w:t>
      </w:r>
    </w:p>
    <w:p w:rsidR="00B973A6" w:rsidRPr="00E61F9E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17. </w:t>
      </w:r>
      <w:r w:rsidRPr="00E61F9E">
        <w:rPr>
          <w:rFonts w:ascii="Arial" w:eastAsia="Cambria" w:hAnsi="Arial" w:cs="Arial"/>
          <w:color w:val="000000"/>
        </w:rPr>
        <w:t>As unidades industriais produtoras de etanol combustível de que trata o art. 2º da Lei nº 12.865, de 9 de outubro de 2013, e os produtores independentes de cana-de-açúcar de que trata o art. 10 da Lei nº 12.999, de 18 de junho de 2014, que, até 31 de dezembro de 2015, não tenham recebido as subvenções econômicas extraordinárias de tratam os referidos artigos poderão utilizar o crédito relativo a essas subvenções para fins de compensação com débitos próprios, vencidos ou vincendos, relativos a tributos e contribuições administrados pela Secretaria da Receita Federal do Brasil, bem como para aderir ao PERT.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 w:rsidRPr="00E61F9E">
        <w:rPr>
          <w:rFonts w:ascii="Arial" w:eastAsia="Cambria" w:hAnsi="Arial" w:cs="Arial"/>
          <w:color w:val="000000"/>
        </w:rPr>
        <w:t xml:space="preserve">Parágrafo único. A compensação de que trata o caput deste artigo extingue o crédito tributário, sob condição resolutória de sua </w:t>
      </w:r>
      <w:r>
        <w:rPr>
          <w:rFonts w:ascii="Arial" w:eastAsia="Cambria" w:hAnsi="Arial" w:cs="Arial"/>
          <w:color w:val="000000"/>
        </w:rPr>
        <w:t>ulterior homologação.</w:t>
      </w:r>
    </w:p>
    <w:p w:rsidR="00B973A6" w:rsidRPr="009A2DED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18. </w:t>
      </w:r>
      <w:r w:rsidRPr="009A2DED">
        <w:rPr>
          <w:rFonts w:ascii="Arial" w:eastAsia="Cambria" w:hAnsi="Arial" w:cs="Arial"/>
          <w:color w:val="000000"/>
        </w:rPr>
        <w:t>A regularização tributária das entidades esportivas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que foram excluídas do Programa de Modernização da Gestão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e Responsabilidade Fiscal do Futebol Brasileiro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-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PROFUT, criado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 xml:space="preserve">pela Lei </w:t>
      </w:r>
      <w:r>
        <w:rPr>
          <w:rFonts w:ascii="Arial" w:eastAsia="Cambria" w:hAnsi="Arial" w:cs="Arial"/>
          <w:color w:val="000000"/>
        </w:rPr>
        <w:t>n</w:t>
      </w:r>
      <w:r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13</w:t>
      </w:r>
      <w:r>
        <w:rPr>
          <w:rFonts w:ascii="Arial" w:eastAsia="Cambria" w:hAnsi="Arial" w:cs="Arial"/>
          <w:color w:val="000000"/>
        </w:rPr>
        <w:t>.</w:t>
      </w:r>
      <w:r w:rsidRPr="009A2DED">
        <w:rPr>
          <w:rFonts w:ascii="Arial" w:eastAsia="Cambria" w:hAnsi="Arial" w:cs="Arial"/>
          <w:color w:val="000000"/>
        </w:rPr>
        <w:t>155 de 4 de agosto de 2015, será feita com a su</w:t>
      </w:r>
      <w:r>
        <w:rPr>
          <w:rFonts w:ascii="Arial" w:eastAsia="Cambria" w:hAnsi="Arial" w:cs="Arial"/>
          <w:color w:val="000000"/>
        </w:rPr>
        <w:t>a  reinclusão  no referido programa.</w:t>
      </w:r>
    </w:p>
    <w:p w:rsidR="00B973A6" w:rsidRPr="009A2DED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 § 1</w:t>
      </w:r>
      <w:r w:rsidRPr="009A2DED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A reincl</w:t>
      </w:r>
      <w:r>
        <w:rPr>
          <w:rFonts w:ascii="Arial" w:eastAsia="Cambria" w:hAnsi="Arial" w:cs="Arial"/>
          <w:color w:val="000000"/>
        </w:rPr>
        <w:t>usão será requerida até o dia 30</w:t>
      </w:r>
      <w:r w:rsidRPr="009A2DED">
        <w:rPr>
          <w:rFonts w:ascii="Arial" w:eastAsia="Cambria" w:hAnsi="Arial" w:cs="Arial"/>
          <w:color w:val="000000"/>
        </w:rPr>
        <w:t xml:space="preserve"> de </w:t>
      </w:r>
      <w:r>
        <w:rPr>
          <w:rFonts w:ascii="Arial" w:eastAsia="Cambria" w:hAnsi="Arial" w:cs="Arial"/>
          <w:color w:val="000000"/>
        </w:rPr>
        <w:t>agosto de 2017.</w:t>
      </w:r>
    </w:p>
    <w:p w:rsidR="00B973A6" w:rsidRPr="009A2DED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2º </w:t>
      </w:r>
      <w:r w:rsidRPr="009A2DED">
        <w:rPr>
          <w:rFonts w:ascii="Arial" w:eastAsia="Cambria" w:hAnsi="Arial" w:cs="Arial"/>
          <w:color w:val="000000"/>
        </w:rPr>
        <w:t>As parcelas devidas ao PROFUT em at</w:t>
      </w:r>
      <w:r>
        <w:rPr>
          <w:rFonts w:ascii="Arial" w:eastAsia="Cambria" w:hAnsi="Arial" w:cs="Arial"/>
          <w:color w:val="000000"/>
        </w:rPr>
        <w:t>raso e que mo</w:t>
      </w:r>
      <w:r w:rsidRPr="009A2DED">
        <w:rPr>
          <w:rFonts w:ascii="Arial" w:eastAsia="Cambria" w:hAnsi="Arial" w:cs="Arial"/>
          <w:color w:val="000000"/>
        </w:rPr>
        <w:t>tivaram a exclusão serão incorporadas ao débito consolidado</w:t>
      </w:r>
      <w:r>
        <w:rPr>
          <w:rFonts w:ascii="Arial" w:eastAsia="Cambria" w:hAnsi="Arial" w:cs="Arial"/>
          <w:color w:val="000000"/>
        </w:rPr>
        <w:t xml:space="preserve"> </w:t>
      </w:r>
      <w:r w:rsidRPr="009A2DED">
        <w:rPr>
          <w:rFonts w:ascii="Arial" w:eastAsia="Cambria" w:hAnsi="Arial" w:cs="Arial"/>
          <w:color w:val="000000"/>
        </w:rPr>
        <w:t>no refer</w:t>
      </w:r>
      <w:r>
        <w:rPr>
          <w:rFonts w:ascii="Arial" w:eastAsia="Cambria" w:hAnsi="Arial" w:cs="Arial"/>
          <w:color w:val="000000"/>
        </w:rPr>
        <w:t>ido programa.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Art. 19. Fica reaberto, até noventa dias contados da data de publicação desta Lei, o prazo para requerimento da moratório e do parcelamento de que tratam os artigos 3º a 25 da Lei n</w:t>
      </w:r>
      <w:r w:rsidRPr="00AE5CA0">
        <w:rPr>
          <w:rFonts w:ascii="Arial" w:eastAsia="Cambria" w:hAnsi="Arial" w:cs="Arial"/>
          <w:color w:val="000000"/>
        </w:rPr>
        <w:t>o</w:t>
      </w:r>
      <w:r>
        <w:rPr>
          <w:rFonts w:ascii="Arial" w:eastAsia="Cambria" w:hAnsi="Arial" w:cs="Arial"/>
          <w:color w:val="000000"/>
        </w:rPr>
        <w:t xml:space="preserve"> 12.688, de 18 de julho de 2012, englobando a totalidade das </w:t>
      </w:r>
      <w:r w:rsidRPr="00AE5CA0">
        <w:rPr>
          <w:rFonts w:ascii="Arial" w:eastAsia="Cambria" w:hAnsi="Arial" w:cs="Arial"/>
          <w:color w:val="000000"/>
        </w:rPr>
        <w:t>dívida</w:t>
      </w:r>
      <w:r>
        <w:rPr>
          <w:rFonts w:ascii="Arial" w:eastAsia="Cambria" w:hAnsi="Arial" w:cs="Arial"/>
          <w:color w:val="000000"/>
        </w:rPr>
        <w:t xml:space="preserve">s tributárias federais vencidas, </w:t>
      </w:r>
      <w:r w:rsidRPr="00AE5CA0">
        <w:rPr>
          <w:rFonts w:ascii="Arial" w:eastAsia="Cambria" w:hAnsi="Arial" w:cs="Arial"/>
          <w:color w:val="000000"/>
        </w:rPr>
        <w:t>inscritas ou nã</w:t>
      </w:r>
      <w:r>
        <w:rPr>
          <w:rFonts w:ascii="Arial" w:eastAsia="Cambria" w:hAnsi="Arial" w:cs="Arial"/>
          <w:color w:val="000000"/>
        </w:rPr>
        <w:t>o em Dívida Ativa da União</w:t>
      </w:r>
      <w:r w:rsidRPr="00AE5CA0">
        <w:rPr>
          <w:rFonts w:ascii="Arial" w:eastAsia="Cambria" w:hAnsi="Arial" w:cs="Arial"/>
          <w:color w:val="000000"/>
        </w:rPr>
        <w:t>, as ajuizadas ou não e as com exig</w:t>
      </w:r>
      <w:r>
        <w:rPr>
          <w:rFonts w:ascii="Arial" w:eastAsia="Cambria" w:hAnsi="Arial" w:cs="Arial"/>
          <w:color w:val="000000"/>
        </w:rPr>
        <w:t>ibilidade suspensa ou não, em 30</w:t>
      </w:r>
      <w:r w:rsidRPr="00AE5CA0">
        <w:rPr>
          <w:rFonts w:ascii="Arial" w:eastAsia="Cambria" w:hAnsi="Arial" w:cs="Arial"/>
          <w:color w:val="000000"/>
        </w:rPr>
        <w:t xml:space="preserve"> de </w:t>
      </w:r>
      <w:r>
        <w:rPr>
          <w:rFonts w:ascii="Arial" w:eastAsia="Cambria" w:hAnsi="Arial" w:cs="Arial"/>
          <w:color w:val="000000"/>
        </w:rPr>
        <w:t>abril de 2017.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20. </w:t>
      </w:r>
      <w:r w:rsidRPr="006D7D77">
        <w:rPr>
          <w:rFonts w:ascii="Arial" w:eastAsia="Cambria" w:hAnsi="Arial" w:cs="Arial"/>
          <w:color w:val="000000"/>
        </w:rPr>
        <w:t>Os débitos de entidades decorrentes do inadimp</w:t>
      </w:r>
      <w:r>
        <w:rPr>
          <w:rFonts w:ascii="Arial" w:eastAsia="Cambria" w:hAnsi="Arial" w:cs="Arial"/>
          <w:color w:val="000000"/>
        </w:rPr>
        <w:t xml:space="preserve">lemento do preço público devido </w:t>
      </w:r>
      <w:r w:rsidRPr="006D7D77">
        <w:rPr>
          <w:rFonts w:ascii="Arial" w:eastAsia="Cambria" w:hAnsi="Arial" w:cs="Arial"/>
          <w:color w:val="000000"/>
        </w:rPr>
        <w:t>em razão da outorga do serviço de radiodifusão deverão ser pagos nos prazos e condições</w:t>
      </w:r>
      <w:r>
        <w:rPr>
          <w:rFonts w:ascii="Arial" w:eastAsia="Cambria" w:hAnsi="Arial" w:cs="Arial"/>
          <w:color w:val="000000"/>
        </w:rPr>
        <w:t xml:space="preserve"> estabelecidos nesta Lei</w:t>
      </w:r>
      <w:r w:rsidRPr="006D7D77">
        <w:rPr>
          <w:rFonts w:ascii="Arial" w:eastAsia="Cambria" w:hAnsi="Arial" w:cs="Arial"/>
          <w:color w:val="000000"/>
        </w:rPr>
        <w:t>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1º </w:t>
      </w:r>
      <w:r w:rsidRPr="006D7D77">
        <w:rPr>
          <w:rFonts w:ascii="Arial" w:eastAsia="Cambria" w:hAnsi="Arial" w:cs="Arial"/>
          <w:color w:val="000000"/>
        </w:rPr>
        <w:t>As entidades com parcelas vencidas até a data de publicação dest</w:t>
      </w:r>
      <w:r>
        <w:rPr>
          <w:rFonts w:ascii="Arial" w:eastAsia="Cambria" w:hAnsi="Arial" w:cs="Arial"/>
          <w:color w:val="000000"/>
        </w:rPr>
        <w:t xml:space="preserve">a Lei terão 3 </w:t>
      </w:r>
      <w:r w:rsidRPr="006D7D77">
        <w:rPr>
          <w:rFonts w:ascii="Arial" w:eastAsia="Cambria" w:hAnsi="Arial" w:cs="Arial"/>
          <w:color w:val="000000"/>
        </w:rPr>
        <w:t>(três) meses, a partir de sua publicação, para apresentar à União solicitação de boleto para</w:t>
      </w:r>
      <w:r>
        <w:rPr>
          <w:rFonts w:ascii="Arial" w:eastAsia="Cambria" w:hAnsi="Arial" w:cs="Arial"/>
          <w:color w:val="000000"/>
        </w:rPr>
        <w:t xml:space="preserve"> </w:t>
      </w:r>
      <w:r w:rsidRPr="006D7D77">
        <w:rPr>
          <w:rFonts w:ascii="Arial" w:eastAsia="Cambria" w:hAnsi="Arial" w:cs="Arial"/>
          <w:color w:val="000000"/>
        </w:rPr>
        <w:t>pagamento.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2º</w:t>
      </w:r>
      <w:r w:rsidRPr="006D7D77">
        <w:rPr>
          <w:rFonts w:ascii="Arial" w:eastAsia="Cambria" w:hAnsi="Arial" w:cs="Arial"/>
          <w:color w:val="000000"/>
        </w:rPr>
        <w:t xml:space="preserve"> As entidades com parcelas vencidas após a data de</w:t>
      </w:r>
      <w:r>
        <w:rPr>
          <w:rFonts w:ascii="Arial" w:eastAsia="Cambria" w:hAnsi="Arial" w:cs="Arial"/>
          <w:color w:val="000000"/>
        </w:rPr>
        <w:t xml:space="preserve"> publicação desta Lei terão 3 </w:t>
      </w:r>
      <w:r w:rsidRPr="006D7D77">
        <w:rPr>
          <w:rFonts w:ascii="Arial" w:eastAsia="Cambria" w:hAnsi="Arial" w:cs="Arial"/>
          <w:color w:val="000000"/>
        </w:rPr>
        <w:t>(três) meses, após o seu vencimento, para apresentar à União solicitação de boleto para</w:t>
      </w:r>
      <w:r>
        <w:rPr>
          <w:rFonts w:ascii="Arial" w:eastAsia="Cambria" w:hAnsi="Arial" w:cs="Arial"/>
          <w:color w:val="000000"/>
        </w:rPr>
        <w:t xml:space="preserve"> </w:t>
      </w:r>
      <w:r w:rsidRPr="006D7D77">
        <w:rPr>
          <w:rFonts w:ascii="Arial" w:eastAsia="Cambria" w:hAnsi="Arial" w:cs="Arial"/>
          <w:color w:val="000000"/>
        </w:rPr>
        <w:t>pagamento.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3º</w:t>
      </w:r>
      <w:r w:rsidRPr="006D7D77">
        <w:rPr>
          <w:rFonts w:ascii="Arial" w:eastAsia="Cambria" w:hAnsi="Arial" w:cs="Arial"/>
          <w:color w:val="000000"/>
        </w:rPr>
        <w:t xml:space="preserve"> Os boletos a que se referem os §§ 1º e 2º terão prazo d</w:t>
      </w:r>
      <w:r>
        <w:rPr>
          <w:rFonts w:ascii="Arial" w:eastAsia="Cambria" w:hAnsi="Arial" w:cs="Arial"/>
          <w:color w:val="000000"/>
        </w:rPr>
        <w:t xml:space="preserve">e vencimento para 60 (sessenta) </w:t>
      </w:r>
      <w:r w:rsidRPr="006D7D77">
        <w:rPr>
          <w:rFonts w:ascii="Arial" w:eastAsia="Cambria" w:hAnsi="Arial" w:cs="Arial"/>
          <w:color w:val="000000"/>
        </w:rPr>
        <w:t>dias após sua emissão.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4º</w:t>
      </w:r>
      <w:r w:rsidRPr="006D7D77">
        <w:rPr>
          <w:rFonts w:ascii="Arial" w:eastAsia="Cambria" w:hAnsi="Arial" w:cs="Arial"/>
          <w:color w:val="000000"/>
        </w:rPr>
        <w:t xml:space="preserve"> O montante apurado para quitação dos débitos devidos s</w:t>
      </w:r>
      <w:r>
        <w:rPr>
          <w:rFonts w:ascii="Arial" w:eastAsia="Cambria" w:hAnsi="Arial" w:cs="Arial"/>
          <w:color w:val="000000"/>
        </w:rPr>
        <w:t xml:space="preserve">erá corrigido pelo Índice Geral </w:t>
      </w:r>
      <w:r w:rsidRPr="006D7D77">
        <w:rPr>
          <w:rFonts w:ascii="Arial" w:eastAsia="Cambria" w:hAnsi="Arial" w:cs="Arial"/>
          <w:color w:val="000000"/>
        </w:rPr>
        <w:t>de Preços do Mercado</w:t>
      </w:r>
      <w:r>
        <w:rPr>
          <w:rFonts w:ascii="Arial" w:eastAsia="Cambria" w:hAnsi="Arial" w:cs="Arial"/>
          <w:color w:val="000000"/>
        </w:rPr>
        <w:t xml:space="preserve"> –</w:t>
      </w:r>
      <w:r w:rsidRPr="006D7D77">
        <w:rPr>
          <w:rFonts w:ascii="Arial" w:eastAsia="Cambria" w:hAnsi="Arial" w:cs="Arial"/>
          <w:color w:val="000000"/>
        </w:rPr>
        <w:t xml:space="preserve"> IGP-M.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5º</w:t>
      </w:r>
      <w:r w:rsidRPr="006D7D77">
        <w:rPr>
          <w:rFonts w:ascii="Arial" w:eastAsia="Cambria" w:hAnsi="Arial" w:cs="Arial"/>
          <w:color w:val="000000"/>
        </w:rPr>
        <w:t xml:space="preserve"> O valor das parcelas em atraso será acrescido de multa moratória de 1%</w:t>
      </w:r>
      <w:r>
        <w:rPr>
          <w:rFonts w:ascii="Arial" w:eastAsia="Cambria" w:hAnsi="Arial" w:cs="Arial"/>
          <w:color w:val="000000"/>
        </w:rPr>
        <w:t xml:space="preserve"> (um por cento) </w:t>
      </w:r>
      <w:r w:rsidRPr="006D7D77">
        <w:rPr>
          <w:rFonts w:ascii="Arial" w:eastAsia="Cambria" w:hAnsi="Arial" w:cs="Arial"/>
          <w:color w:val="000000"/>
        </w:rPr>
        <w:t>por mês de atraso, até o limite de 20%</w:t>
      </w:r>
      <w:r>
        <w:rPr>
          <w:rFonts w:ascii="Arial" w:eastAsia="Cambria" w:hAnsi="Arial" w:cs="Arial"/>
          <w:color w:val="000000"/>
        </w:rPr>
        <w:t xml:space="preserve"> </w:t>
      </w:r>
      <w:r w:rsidRPr="006D7D77">
        <w:rPr>
          <w:rFonts w:ascii="Arial" w:eastAsia="Cambria" w:hAnsi="Arial" w:cs="Arial"/>
          <w:color w:val="000000"/>
        </w:rPr>
        <w:t>(vinte por cento) do valor da outorga, calculada a</w:t>
      </w:r>
      <w:r>
        <w:rPr>
          <w:rFonts w:ascii="Arial" w:eastAsia="Cambria" w:hAnsi="Arial" w:cs="Arial"/>
          <w:color w:val="000000"/>
        </w:rPr>
        <w:t xml:space="preserve"> </w:t>
      </w:r>
      <w:r w:rsidRPr="006D7D77">
        <w:rPr>
          <w:rFonts w:ascii="Arial" w:eastAsia="Cambria" w:hAnsi="Arial" w:cs="Arial"/>
          <w:color w:val="000000"/>
        </w:rPr>
        <w:t>partir do primeiro dia subsequente ao do vencimento do prazo fixado, até o dia em que</w:t>
      </w:r>
      <w:r>
        <w:rPr>
          <w:rFonts w:ascii="Arial" w:eastAsia="Cambria" w:hAnsi="Arial" w:cs="Arial"/>
          <w:color w:val="000000"/>
        </w:rPr>
        <w:t xml:space="preserve"> o</w:t>
      </w:r>
      <w:r w:rsidRPr="006D7D77">
        <w:rPr>
          <w:rFonts w:ascii="Arial" w:eastAsia="Cambria" w:hAnsi="Arial" w:cs="Arial"/>
          <w:color w:val="000000"/>
        </w:rPr>
        <w:t>correr o pagamento.</w:t>
      </w:r>
    </w:p>
    <w:p w:rsidR="00B973A6" w:rsidRPr="006D7D77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6º</w:t>
      </w:r>
      <w:r w:rsidRPr="006D7D77">
        <w:rPr>
          <w:rFonts w:ascii="Arial" w:eastAsia="Cambria" w:hAnsi="Arial" w:cs="Arial"/>
          <w:color w:val="000000"/>
        </w:rPr>
        <w:t xml:space="preserve"> O não pagamento da parcela no prazo fixado no §</w:t>
      </w:r>
      <w:r>
        <w:rPr>
          <w:rFonts w:ascii="Arial" w:eastAsia="Cambria" w:hAnsi="Arial" w:cs="Arial"/>
          <w:color w:val="000000"/>
        </w:rPr>
        <w:t xml:space="preserve"> 3º implicará o cancelamento da outorga, sujeitando-se o concessionário ou p</w:t>
      </w:r>
      <w:r w:rsidRPr="006D7D77">
        <w:rPr>
          <w:rFonts w:ascii="Arial" w:eastAsia="Cambria" w:hAnsi="Arial" w:cs="Arial"/>
          <w:color w:val="000000"/>
        </w:rPr>
        <w:t>ermissionário dos serviços de radiodifusão às</w:t>
      </w:r>
      <w:r>
        <w:rPr>
          <w:rFonts w:ascii="Arial" w:eastAsia="Cambria" w:hAnsi="Arial" w:cs="Arial"/>
          <w:color w:val="000000"/>
        </w:rPr>
        <w:t xml:space="preserve"> </w:t>
      </w:r>
      <w:r w:rsidRPr="006D7D77">
        <w:rPr>
          <w:rFonts w:ascii="Arial" w:eastAsia="Cambria" w:hAnsi="Arial" w:cs="Arial"/>
          <w:color w:val="000000"/>
        </w:rPr>
        <w:t>demais sanções previstas no edital e na legislação em vigor.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7º</w:t>
      </w:r>
      <w:r w:rsidRPr="006D7D77">
        <w:rPr>
          <w:rFonts w:ascii="Arial" w:eastAsia="Cambria" w:hAnsi="Arial" w:cs="Arial"/>
          <w:color w:val="000000"/>
        </w:rPr>
        <w:t xml:space="preserve"> Nenhuma penalidade decorrente de descumprime</w:t>
      </w:r>
      <w:r>
        <w:rPr>
          <w:rFonts w:ascii="Arial" w:eastAsia="Cambria" w:hAnsi="Arial" w:cs="Arial"/>
          <w:color w:val="000000"/>
        </w:rPr>
        <w:t xml:space="preserve">nto do edital de licitação para </w:t>
      </w:r>
      <w:r w:rsidRPr="006D7D77">
        <w:rPr>
          <w:rFonts w:ascii="Arial" w:eastAsia="Cambria" w:hAnsi="Arial" w:cs="Arial"/>
          <w:color w:val="000000"/>
        </w:rPr>
        <w:t>concessão e permissão de serviços de radiodifusão poderá ultrapassar o valor da outorga</w:t>
      </w:r>
      <w:r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21. </w:t>
      </w:r>
      <w:r w:rsidRPr="005F618B">
        <w:rPr>
          <w:rFonts w:ascii="Arial" w:eastAsia="Cambria" w:hAnsi="Arial" w:cs="Arial"/>
          <w:color w:val="000000"/>
        </w:rPr>
        <w:t>O § 3º do art. 1º da Lei n</w:t>
      </w:r>
      <w:r>
        <w:rPr>
          <w:rFonts w:ascii="Arial" w:eastAsia="Cambria" w:hAnsi="Arial" w:cs="Arial"/>
          <w:color w:val="000000"/>
        </w:rPr>
        <w:t xml:space="preserve">º 9.074, de 7 de julho de 1995, </w:t>
      </w:r>
      <w:r w:rsidRPr="005F618B">
        <w:rPr>
          <w:rFonts w:ascii="Arial" w:eastAsia="Cambria" w:hAnsi="Arial" w:cs="Arial"/>
          <w:color w:val="000000"/>
        </w:rPr>
        <w:t>passa a vigorar com a seguinte redação:</w:t>
      </w:r>
    </w:p>
    <w:p w:rsidR="00B973A6" w:rsidRPr="005F618B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5F618B">
        <w:rPr>
          <w:rFonts w:ascii="Arial" w:eastAsia="Cambria" w:hAnsi="Arial" w:cs="Arial"/>
          <w:i/>
          <w:color w:val="000000"/>
        </w:rPr>
        <w:t xml:space="preserve"> </w:t>
      </w:r>
      <w:r>
        <w:rPr>
          <w:rFonts w:ascii="Arial" w:eastAsia="Cambria" w:hAnsi="Arial" w:cs="Arial"/>
          <w:i/>
          <w:color w:val="000000"/>
        </w:rPr>
        <w:t>“</w:t>
      </w:r>
      <w:r w:rsidRPr="005F618B">
        <w:rPr>
          <w:rFonts w:ascii="Arial" w:eastAsia="Cambria" w:hAnsi="Arial" w:cs="Arial"/>
          <w:i/>
          <w:color w:val="000000"/>
        </w:rPr>
        <w:t>Art. 1º.....................................................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...........................</w:t>
      </w:r>
    </w:p>
    <w:p w:rsidR="00B973A6" w:rsidRPr="005F618B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5F618B">
        <w:rPr>
          <w:rFonts w:ascii="Arial" w:eastAsia="Cambria" w:hAnsi="Arial" w:cs="Arial"/>
          <w:i/>
          <w:color w:val="000000"/>
        </w:rPr>
        <w:t>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..........................</w:t>
      </w:r>
    </w:p>
    <w:p w:rsidR="00B973A6" w:rsidRPr="00AE354F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color w:val="000000"/>
        </w:rPr>
      </w:pPr>
      <w:r w:rsidRPr="005F618B">
        <w:rPr>
          <w:rFonts w:ascii="Arial" w:eastAsia="Cambria" w:hAnsi="Arial" w:cs="Arial"/>
          <w:i/>
          <w:color w:val="000000"/>
        </w:rPr>
        <w:t>§ 3º O prazo de vigência das</w:t>
      </w:r>
      <w:r>
        <w:rPr>
          <w:rFonts w:ascii="Arial" w:eastAsia="Cambria" w:hAnsi="Arial" w:cs="Arial"/>
          <w:i/>
          <w:color w:val="000000"/>
        </w:rPr>
        <w:t xml:space="preserve"> concessões e permissões de que </w:t>
      </w:r>
      <w:r w:rsidRPr="005F618B">
        <w:rPr>
          <w:rFonts w:ascii="Arial" w:eastAsia="Cambria" w:hAnsi="Arial" w:cs="Arial"/>
          <w:i/>
          <w:color w:val="000000"/>
        </w:rPr>
        <w:t xml:space="preserve">trata este artigo, anteriores à vigência </w:t>
      </w:r>
      <w:r>
        <w:rPr>
          <w:rFonts w:ascii="Arial" w:eastAsia="Cambria" w:hAnsi="Arial" w:cs="Arial"/>
          <w:i/>
          <w:color w:val="000000"/>
        </w:rPr>
        <w:t xml:space="preserve">da Lei nº 10.684, de 30 de maio </w:t>
      </w:r>
      <w:r w:rsidRPr="005F618B">
        <w:rPr>
          <w:rFonts w:ascii="Arial" w:eastAsia="Cambria" w:hAnsi="Arial" w:cs="Arial"/>
          <w:i/>
          <w:color w:val="000000"/>
        </w:rPr>
        <w:t>de 2003, será de vinte e cinco anos,</w:t>
      </w:r>
      <w:r>
        <w:rPr>
          <w:rFonts w:ascii="Arial" w:eastAsia="Cambria" w:hAnsi="Arial" w:cs="Arial"/>
          <w:i/>
          <w:color w:val="000000"/>
        </w:rPr>
        <w:t xml:space="preserve"> podendo ser prorrogado por dez anos.” </w:t>
      </w:r>
      <w:r w:rsidRPr="00AE354F">
        <w:rPr>
          <w:rFonts w:ascii="Arial" w:eastAsia="Cambria" w:hAnsi="Arial" w:cs="Arial"/>
          <w:color w:val="000000"/>
        </w:rPr>
        <w:t>(NR)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22. </w:t>
      </w:r>
      <w:r w:rsidRPr="001905C4">
        <w:rPr>
          <w:rFonts w:ascii="Arial" w:eastAsia="Cambria" w:hAnsi="Arial" w:cs="Arial"/>
          <w:color w:val="000000"/>
        </w:rPr>
        <w:t xml:space="preserve">A Lei nº 13.340, de 28 de setembro </w:t>
      </w:r>
      <w:r>
        <w:rPr>
          <w:rFonts w:ascii="Arial" w:eastAsia="Cambria" w:hAnsi="Arial" w:cs="Arial"/>
          <w:color w:val="000000"/>
        </w:rPr>
        <w:t>de 2016, passa a vigorar com as seguintes alterações: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“Art. 1º Fica autorizada a concessão de rebate para liquidação, até 29 de dezembro de 2017, das operações de crédito rural referentes a uma ou mais operações do mesmo mutuário ou de uma mesma</w:t>
      </w:r>
      <w:r>
        <w:rPr>
          <w:rFonts w:ascii="Arial" w:eastAsia="Cambria" w:hAnsi="Arial" w:cs="Arial"/>
          <w:i/>
          <w:color w:val="000000"/>
        </w:rPr>
        <w:t xml:space="preserve"> </w:t>
      </w:r>
      <w:r w:rsidRPr="001905C4">
        <w:rPr>
          <w:rFonts w:ascii="Arial" w:eastAsia="Cambria" w:hAnsi="Arial" w:cs="Arial"/>
          <w:i/>
          <w:color w:val="000000"/>
        </w:rPr>
        <w:t>agroindústria, contratadas até 31 de dezembro de 2011 com o Banco do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Nordeste do Brasil S.A. ou o Banco</w:t>
      </w:r>
      <w:r>
        <w:rPr>
          <w:rFonts w:ascii="Arial" w:eastAsia="Cambria" w:hAnsi="Arial" w:cs="Arial"/>
          <w:i/>
          <w:color w:val="000000"/>
        </w:rPr>
        <w:t xml:space="preserve"> da Amazônia S.A., com recursos </w:t>
      </w:r>
      <w:r w:rsidRPr="001905C4">
        <w:rPr>
          <w:rFonts w:ascii="Arial" w:eastAsia="Cambria" w:hAnsi="Arial" w:cs="Arial"/>
          <w:i/>
          <w:color w:val="000000"/>
        </w:rPr>
        <w:t xml:space="preserve">oriundos, respectivamente, do Fundo </w:t>
      </w:r>
      <w:r>
        <w:rPr>
          <w:rFonts w:ascii="Arial" w:eastAsia="Cambria" w:hAnsi="Arial" w:cs="Arial"/>
          <w:i/>
          <w:color w:val="000000"/>
        </w:rPr>
        <w:t xml:space="preserve">Constitucional de Financiamento </w:t>
      </w:r>
      <w:r w:rsidRPr="001905C4">
        <w:rPr>
          <w:rFonts w:ascii="Arial" w:eastAsia="Cambria" w:hAnsi="Arial" w:cs="Arial"/>
          <w:i/>
          <w:color w:val="000000"/>
        </w:rPr>
        <w:t>do Nordeste – FNE ou do Fundo Con</w:t>
      </w:r>
      <w:r>
        <w:rPr>
          <w:rFonts w:ascii="Arial" w:eastAsia="Cambria" w:hAnsi="Arial" w:cs="Arial"/>
          <w:i/>
          <w:color w:val="000000"/>
        </w:rPr>
        <w:t xml:space="preserve">stitucional de Financiamento do </w:t>
      </w:r>
      <w:r w:rsidRPr="001905C4">
        <w:rPr>
          <w:rFonts w:ascii="Arial" w:eastAsia="Cambria" w:hAnsi="Arial" w:cs="Arial"/>
          <w:i/>
          <w:color w:val="000000"/>
        </w:rPr>
        <w:t xml:space="preserve">Norte – FNO, ou com recursos mistos </w:t>
      </w:r>
      <w:r>
        <w:rPr>
          <w:rFonts w:ascii="Arial" w:eastAsia="Cambria" w:hAnsi="Arial" w:cs="Arial"/>
          <w:i/>
          <w:color w:val="000000"/>
        </w:rPr>
        <w:t xml:space="preserve">dos referidos Fundos com outras </w:t>
      </w:r>
      <w:r w:rsidRPr="001905C4">
        <w:rPr>
          <w:rFonts w:ascii="Arial" w:eastAsia="Cambria" w:hAnsi="Arial" w:cs="Arial"/>
          <w:i/>
          <w:color w:val="000000"/>
        </w:rPr>
        <w:t>fontes, relativas a empreendimentos loc</w:t>
      </w:r>
      <w:r>
        <w:rPr>
          <w:rFonts w:ascii="Arial" w:eastAsia="Cambria" w:hAnsi="Arial" w:cs="Arial"/>
          <w:i/>
          <w:color w:val="000000"/>
        </w:rPr>
        <w:t xml:space="preserve">alizados na área de abrangência </w:t>
      </w:r>
      <w:r w:rsidRPr="001905C4">
        <w:rPr>
          <w:rFonts w:ascii="Arial" w:eastAsia="Cambria" w:hAnsi="Arial" w:cs="Arial"/>
          <w:i/>
          <w:color w:val="000000"/>
        </w:rPr>
        <w:t>da Superintendência do Desenvol</w:t>
      </w:r>
      <w:r>
        <w:rPr>
          <w:rFonts w:ascii="Arial" w:eastAsia="Cambria" w:hAnsi="Arial" w:cs="Arial"/>
          <w:i/>
          <w:color w:val="000000"/>
        </w:rPr>
        <w:t xml:space="preserve">vimento do Nordeste – SUDENE ou </w:t>
      </w:r>
      <w:r w:rsidRPr="001905C4">
        <w:rPr>
          <w:rFonts w:ascii="Arial" w:eastAsia="Cambria" w:hAnsi="Arial" w:cs="Arial"/>
          <w:i/>
          <w:color w:val="000000"/>
        </w:rPr>
        <w:t>da Superintendência do Desenvolvimento da Amazônia – S</w:t>
      </w:r>
      <w:r>
        <w:rPr>
          <w:rFonts w:ascii="Arial" w:eastAsia="Cambria" w:hAnsi="Arial" w:cs="Arial"/>
          <w:i/>
          <w:color w:val="000000"/>
        </w:rPr>
        <w:t xml:space="preserve">UDAM, </w:t>
      </w:r>
      <w:r w:rsidRPr="001905C4">
        <w:rPr>
          <w:rFonts w:ascii="Arial" w:eastAsia="Cambria" w:hAnsi="Arial" w:cs="Arial"/>
          <w:i/>
          <w:color w:val="000000"/>
        </w:rPr>
        <w:t>observadas ainda as seguintes condições: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I - operações com valor originalmente contratado de até R$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15.000,00 (quinze mil reais) em</w:t>
      </w:r>
      <w:r>
        <w:rPr>
          <w:rFonts w:ascii="Arial" w:eastAsia="Cambria" w:hAnsi="Arial" w:cs="Arial"/>
          <w:i/>
          <w:color w:val="000000"/>
        </w:rPr>
        <w:t xml:space="preserve"> uma ou mais operações do mesmo </w:t>
      </w:r>
      <w:r w:rsidRPr="001905C4">
        <w:rPr>
          <w:rFonts w:ascii="Arial" w:eastAsia="Cambria" w:hAnsi="Arial" w:cs="Arial"/>
          <w:i/>
          <w:color w:val="000000"/>
        </w:rPr>
        <w:t>mutuário ou de uma mesma agroindústria: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II - operações com valor origi</w:t>
      </w:r>
      <w:r>
        <w:rPr>
          <w:rFonts w:ascii="Arial" w:eastAsia="Cambria" w:hAnsi="Arial" w:cs="Arial"/>
          <w:i/>
          <w:color w:val="000000"/>
        </w:rPr>
        <w:t xml:space="preserve">nalmente contratado acima de R$ </w:t>
      </w:r>
      <w:r w:rsidRPr="001905C4">
        <w:rPr>
          <w:rFonts w:ascii="Arial" w:eastAsia="Cambria" w:hAnsi="Arial" w:cs="Arial"/>
          <w:i/>
          <w:color w:val="000000"/>
        </w:rPr>
        <w:t>15.000,00 (quinze mil reais) e até R$ 35.00</w:t>
      </w:r>
      <w:r>
        <w:rPr>
          <w:rFonts w:ascii="Arial" w:eastAsia="Cambria" w:hAnsi="Arial" w:cs="Arial"/>
          <w:i/>
          <w:color w:val="000000"/>
        </w:rPr>
        <w:t xml:space="preserve">0,00 (trinta e cinco mil reais) </w:t>
      </w:r>
      <w:r w:rsidRPr="001905C4">
        <w:rPr>
          <w:rFonts w:ascii="Arial" w:eastAsia="Cambria" w:hAnsi="Arial" w:cs="Arial"/>
          <w:i/>
          <w:color w:val="000000"/>
        </w:rPr>
        <w:t>em uma ou mais operações do</w:t>
      </w:r>
      <w:r>
        <w:rPr>
          <w:rFonts w:ascii="Arial" w:eastAsia="Cambria" w:hAnsi="Arial" w:cs="Arial"/>
          <w:i/>
          <w:color w:val="000000"/>
        </w:rPr>
        <w:t xml:space="preserve"> mesmo mutuário ou de uma mesma </w:t>
      </w:r>
      <w:r w:rsidRPr="001905C4">
        <w:rPr>
          <w:rFonts w:ascii="Arial" w:eastAsia="Cambria" w:hAnsi="Arial" w:cs="Arial"/>
          <w:i/>
          <w:color w:val="000000"/>
        </w:rPr>
        <w:t>agroindústria: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III - operações com valor origi</w:t>
      </w:r>
      <w:r>
        <w:rPr>
          <w:rFonts w:ascii="Arial" w:eastAsia="Cambria" w:hAnsi="Arial" w:cs="Arial"/>
          <w:i/>
          <w:color w:val="000000"/>
        </w:rPr>
        <w:t xml:space="preserve">nalmente contratado acima de R$ </w:t>
      </w:r>
      <w:r w:rsidRPr="001905C4">
        <w:rPr>
          <w:rFonts w:ascii="Arial" w:eastAsia="Cambria" w:hAnsi="Arial" w:cs="Arial"/>
          <w:i/>
          <w:color w:val="000000"/>
        </w:rPr>
        <w:t>35.000,00 (trinta e cinco mil reais) e até R$ 100.000,00 (cem mil reais)</w:t>
      </w:r>
      <w:r>
        <w:rPr>
          <w:rFonts w:ascii="Arial" w:eastAsia="Cambria" w:hAnsi="Arial" w:cs="Arial"/>
          <w:i/>
          <w:color w:val="000000"/>
        </w:rPr>
        <w:t xml:space="preserve"> </w:t>
      </w:r>
      <w:r w:rsidRPr="001905C4">
        <w:rPr>
          <w:rFonts w:ascii="Arial" w:eastAsia="Cambria" w:hAnsi="Arial" w:cs="Arial"/>
          <w:i/>
          <w:color w:val="000000"/>
        </w:rPr>
        <w:t xml:space="preserve">em uma ou mais operações do mesmo mutuário ou de </w:t>
      </w:r>
      <w:r>
        <w:rPr>
          <w:rFonts w:ascii="Arial" w:eastAsia="Cambria" w:hAnsi="Arial" w:cs="Arial"/>
          <w:i/>
          <w:color w:val="000000"/>
        </w:rPr>
        <w:t xml:space="preserve">uma mesma </w:t>
      </w:r>
      <w:r w:rsidRPr="001905C4">
        <w:rPr>
          <w:rFonts w:ascii="Arial" w:eastAsia="Cambria" w:hAnsi="Arial" w:cs="Arial"/>
          <w:i/>
          <w:color w:val="000000"/>
        </w:rPr>
        <w:t>agroindústria: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IV - operações com valor origi</w:t>
      </w:r>
      <w:r>
        <w:rPr>
          <w:rFonts w:ascii="Arial" w:eastAsia="Cambria" w:hAnsi="Arial" w:cs="Arial"/>
          <w:i/>
          <w:color w:val="000000"/>
        </w:rPr>
        <w:t xml:space="preserve">nalmente contratado acima de R$ </w:t>
      </w:r>
      <w:r w:rsidRPr="001905C4">
        <w:rPr>
          <w:rFonts w:ascii="Arial" w:eastAsia="Cambria" w:hAnsi="Arial" w:cs="Arial"/>
          <w:i/>
          <w:color w:val="000000"/>
        </w:rPr>
        <w:t>100.000,00 (cem mil reais) e até R$ 50</w:t>
      </w:r>
      <w:r>
        <w:rPr>
          <w:rFonts w:ascii="Arial" w:eastAsia="Cambria" w:hAnsi="Arial" w:cs="Arial"/>
          <w:i/>
          <w:color w:val="000000"/>
        </w:rPr>
        <w:t xml:space="preserve">0.000,00 (quinhentos mil reais) </w:t>
      </w:r>
      <w:r w:rsidRPr="001905C4">
        <w:rPr>
          <w:rFonts w:ascii="Arial" w:eastAsia="Cambria" w:hAnsi="Arial" w:cs="Arial"/>
          <w:i/>
          <w:color w:val="000000"/>
        </w:rPr>
        <w:t>em uma ou mais operações do</w:t>
      </w:r>
      <w:r>
        <w:rPr>
          <w:rFonts w:ascii="Arial" w:eastAsia="Cambria" w:hAnsi="Arial" w:cs="Arial"/>
          <w:i/>
          <w:color w:val="000000"/>
        </w:rPr>
        <w:t xml:space="preserve"> mesmo mutuário ou de uma mesma </w:t>
      </w:r>
      <w:r w:rsidRPr="001905C4">
        <w:rPr>
          <w:rFonts w:ascii="Arial" w:eastAsia="Cambria" w:hAnsi="Arial" w:cs="Arial"/>
          <w:i/>
          <w:color w:val="000000"/>
        </w:rPr>
        <w:t>agroindústria: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V - operações com valor originalmente contratado acima de R$</w:t>
      </w:r>
      <w:r>
        <w:rPr>
          <w:rFonts w:ascii="Arial" w:eastAsia="Cambria" w:hAnsi="Arial" w:cs="Arial"/>
          <w:i/>
          <w:color w:val="000000"/>
        </w:rPr>
        <w:t xml:space="preserve"> </w:t>
      </w:r>
      <w:r w:rsidRPr="001905C4">
        <w:rPr>
          <w:rFonts w:ascii="Arial" w:eastAsia="Cambria" w:hAnsi="Arial" w:cs="Arial"/>
          <w:i/>
          <w:color w:val="000000"/>
        </w:rPr>
        <w:t>500.000,00 (quinhentos mil rea</w:t>
      </w:r>
      <w:r>
        <w:rPr>
          <w:rFonts w:ascii="Arial" w:eastAsia="Cambria" w:hAnsi="Arial" w:cs="Arial"/>
          <w:i/>
          <w:color w:val="000000"/>
        </w:rPr>
        <w:t xml:space="preserve">is) em uma ou mais operações do </w:t>
      </w:r>
      <w:r w:rsidRPr="001905C4">
        <w:rPr>
          <w:rFonts w:ascii="Arial" w:eastAsia="Cambria" w:hAnsi="Arial" w:cs="Arial"/>
          <w:i/>
          <w:color w:val="000000"/>
        </w:rPr>
        <w:t>mesmo mutuário ou de uma mesma agroindústria: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§ 3º 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II - por mutuários o</w:t>
      </w:r>
      <w:r>
        <w:rPr>
          <w:rFonts w:ascii="Arial" w:eastAsia="Cambria" w:hAnsi="Arial" w:cs="Arial"/>
          <w:i/>
          <w:color w:val="000000"/>
        </w:rPr>
        <w:t xml:space="preserve">u por agroindústrias que tenham </w:t>
      </w:r>
      <w:r w:rsidRPr="001905C4">
        <w:rPr>
          <w:rFonts w:ascii="Arial" w:eastAsia="Cambria" w:hAnsi="Arial" w:cs="Arial"/>
          <w:i/>
          <w:color w:val="000000"/>
        </w:rPr>
        <w:t>comprovadamente cometido desvio de f</w:t>
      </w:r>
      <w:r>
        <w:rPr>
          <w:rFonts w:ascii="Arial" w:eastAsia="Cambria" w:hAnsi="Arial" w:cs="Arial"/>
          <w:i/>
          <w:color w:val="000000"/>
        </w:rPr>
        <w:t xml:space="preserve">inalidade de crédito, exceto se </w:t>
      </w:r>
      <w:r w:rsidRPr="001905C4">
        <w:rPr>
          <w:rFonts w:ascii="Arial" w:eastAsia="Cambria" w:hAnsi="Arial" w:cs="Arial"/>
          <w:i/>
          <w:color w:val="000000"/>
        </w:rPr>
        <w:t>a irregularidade tenha sido sanad</w:t>
      </w:r>
      <w:r>
        <w:rPr>
          <w:rFonts w:ascii="Arial" w:eastAsia="Cambria" w:hAnsi="Arial" w:cs="Arial"/>
          <w:i/>
          <w:color w:val="000000"/>
        </w:rPr>
        <w:t xml:space="preserve">a previamente à liquidação ou à </w:t>
      </w:r>
      <w:r w:rsidRPr="001905C4">
        <w:rPr>
          <w:rFonts w:ascii="Arial" w:eastAsia="Cambria" w:hAnsi="Arial" w:cs="Arial"/>
          <w:i/>
          <w:color w:val="000000"/>
        </w:rPr>
        <w:t>renegociação da dívida.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</w:t>
      </w:r>
      <w:r>
        <w:rPr>
          <w:rFonts w:ascii="Arial" w:eastAsia="Cambria" w:hAnsi="Arial" w:cs="Arial"/>
          <w:i/>
          <w:color w:val="000000"/>
        </w:rPr>
        <w:t>............................</w:t>
      </w:r>
      <w:r w:rsidRPr="001905C4">
        <w:rPr>
          <w:rFonts w:ascii="Arial" w:eastAsia="Cambria" w:hAnsi="Arial" w:cs="Arial"/>
          <w:i/>
          <w:color w:val="000000"/>
        </w:rPr>
        <w:t xml:space="preserve">.” </w:t>
      </w:r>
      <w:r w:rsidRPr="0031521C">
        <w:rPr>
          <w:rFonts w:ascii="Arial" w:eastAsia="Cambria" w:hAnsi="Arial" w:cs="Arial"/>
          <w:color w:val="000000"/>
        </w:rPr>
        <w:t>(NR)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“Art. 2º........................................................................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VI - 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b) 3% (três por cento) para mutu</w:t>
      </w:r>
      <w:r>
        <w:rPr>
          <w:rFonts w:ascii="Arial" w:eastAsia="Cambria" w:hAnsi="Arial" w:cs="Arial"/>
          <w:i/>
          <w:color w:val="000000"/>
        </w:rPr>
        <w:t xml:space="preserve">ários classificados como médios </w:t>
      </w:r>
      <w:r w:rsidRPr="001905C4">
        <w:rPr>
          <w:rFonts w:ascii="Arial" w:eastAsia="Cambria" w:hAnsi="Arial" w:cs="Arial"/>
          <w:i/>
          <w:color w:val="000000"/>
        </w:rPr>
        <w:t>produtores rurais e agroindústrias; e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§ 4º 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 xml:space="preserve">II - por mutuários </w:t>
      </w:r>
      <w:r>
        <w:rPr>
          <w:rFonts w:ascii="Arial" w:eastAsia="Cambria" w:hAnsi="Arial" w:cs="Arial"/>
          <w:i/>
          <w:color w:val="000000"/>
        </w:rPr>
        <w:t xml:space="preserve">ou por agroindústria que tenham </w:t>
      </w:r>
      <w:r w:rsidRPr="001905C4">
        <w:rPr>
          <w:rFonts w:ascii="Arial" w:eastAsia="Cambria" w:hAnsi="Arial" w:cs="Arial"/>
          <w:i/>
          <w:color w:val="000000"/>
        </w:rPr>
        <w:t>comprovadamente cometido desvio de f</w:t>
      </w:r>
      <w:r>
        <w:rPr>
          <w:rFonts w:ascii="Arial" w:eastAsia="Cambria" w:hAnsi="Arial" w:cs="Arial"/>
          <w:i/>
          <w:color w:val="000000"/>
        </w:rPr>
        <w:t xml:space="preserve">inalidade de crédito, exceto se </w:t>
      </w:r>
      <w:r w:rsidRPr="001905C4">
        <w:rPr>
          <w:rFonts w:ascii="Arial" w:eastAsia="Cambria" w:hAnsi="Arial" w:cs="Arial"/>
          <w:i/>
          <w:color w:val="000000"/>
        </w:rPr>
        <w:t>a irregularidade tenha sido sanad</w:t>
      </w:r>
      <w:r>
        <w:rPr>
          <w:rFonts w:ascii="Arial" w:eastAsia="Cambria" w:hAnsi="Arial" w:cs="Arial"/>
          <w:i/>
          <w:color w:val="000000"/>
        </w:rPr>
        <w:t xml:space="preserve">a previamente à liquidação ou à </w:t>
      </w:r>
      <w:r w:rsidRPr="001905C4">
        <w:rPr>
          <w:rFonts w:ascii="Arial" w:eastAsia="Cambria" w:hAnsi="Arial" w:cs="Arial"/>
          <w:i/>
          <w:color w:val="000000"/>
        </w:rPr>
        <w:t>renegociação da dívida.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1905C4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31521C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“Art. 3º Fica autorizada a conce</w:t>
      </w:r>
      <w:r>
        <w:rPr>
          <w:rFonts w:ascii="Arial" w:eastAsia="Cambria" w:hAnsi="Arial" w:cs="Arial"/>
          <w:i/>
          <w:color w:val="000000"/>
        </w:rPr>
        <w:t xml:space="preserve">ssão de rebate para liquidação, </w:t>
      </w:r>
      <w:r w:rsidRPr="0031521C">
        <w:rPr>
          <w:rFonts w:ascii="Arial" w:eastAsia="Cambria" w:hAnsi="Arial" w:cs="Arial"/>
          <w:i/>
          <w:color w:val="000000"/>
        </w:rPr>
        <w:t>até 29 de dezembro de 2017, das operações de crédito</w:t>
      </w:r>
      <w:r>
        <w:rPr>
          <w:rFonts w:ascii="Arial" w:eastAsia="Cambria" w:hAnsi="Arial" w:cs="Arial"/>
          <w:i/>
          <w:color w:val="000000"/>
        </w:rPr>
        <w:t xml:space="preserve"> rural referentes a </w:t>
      </w:r>
      <w:r w:rsidRPr="0031521C">
        <w:rPr>
          <w:rFonts w:ascii="Arial" w:eastAsia="Cambria" w:hAnsi="Arial" w:cs="Arial"/>
          <w:i/>
          <w:color w:val="000000"/>
        </w:rPr>
        <w:t>uma ou mais operações do</w:t>
      </w:r>
      <w:r>
        <w:rPr>
          <w:rFonts w:ascii="Arial" w:eastAsia="Cambria" w:hAnsi="Arial" w:cs="Arial"/>
          <w:i/>
          <w:color w:val="000000"/>
        </w:rPr>
        <w:t xml:space="preserve"> mesmo mutuário ou de uma mesma </w:t>
      </w:r>
      <w:r w:rsidRPr="0031521C">
        <w:rPr>
          <w:rFonts w:ascii="Arial" w:eastAsia="Cambria" w:hAnsi="Arial" w:cs="Arial"/>
          <w:i/>
          <w:color w:val="000000"/>
        </w:rPr>
        <w:t>agroindústria, contratadas até 31 de dezembro de 2011 com bancos</w:t>
      </w:r>
      <w:r>
        <w:rPr>
          <w:rFonts w:ascii="Arial" w:eastAsia="Cambria" w:hAnsi="Arial" w:cs="Arial"/>
          <w:i/>
          <w:color w:val="000000"/>
        </w:rPr>
        <w:t xml:space="preserve"> </w:t>
      </w:r>
      <w:r w:rsidRPr="0031521C">
        <w:rPr>
          <w:rFonts w:ascii="Arial" w:eastAsia="Cambria" w:hAnsi="Arial" w:cs="Arial"/>
          <w:i/>
          <w:color w:val="000000"/>
        </w:rPr>
        <w:t>oficiais federais, relativas a empreen</w:t>
      </w:r>
      <w:r>
        <w:rPr>
          <w:rFonts w:ascii="Arial" w:eastAsia="Cambria" w:hAnsi="Arial" w:cs="Arial"/>
          <w:i/>
          <w:color w:val="000000"/>
        </w:rPr>
        <w:t xml:space="preserve">dimentos localizados na área de </w:t>
      </w:r>
      <w:r w:rsidRPr="0031521C">
        <w:rPr>
          <w:rFonts w:ascii="Arial" w:eastAsia="Cambria" w:hAnsi="Arial" w:cs="Arial"/>
          <w:i/>
          <w:color w:val="000000"/>
        </w:rPr>
        <w:t xml:space="preserve">abrangência da Sudene, exceto as contratadas </w:t>
      </w:r>
      <w:r>
        <w:rPr>
          <w:rFonts w:ascii="Arial" w:eastAsia="Cambria" w:hAnsi="Arial" w:cs="Arial"/>
          <w:i/>
          <w:color w:val="000000"/>
        </w:rPr>
        <w:t xml:space="preserve">com recursos oriundos </w:t>
      </w:r>
      <w:r w:rsidRPr="0031521C">
        <w:rPr>
          <w:rFonts w:ascii="Arial" w:eastAsia="Cambria" w:hAnsi="Arial" w:cs="Arial"/>
          <w:i/>
          <w:color w:val="000000"/>
        </w:rPr>
        <w:t>dos Fundos Constitucionais de Financi</w:t>
      </w:r>
      <w:r>
        <w:rPr>
          <w:rFonts w:ascii="Arial" w:eastAsia="Cambria" w:hAnsi="Arial" w:cs="Arial"/>
          <w:i/>
          <w:color w:val="000000"/>
        </w:rPr>
        <w:t xml:space="preserve">amento, observadas as seguintes </w:t>
      </w:r>
      <w:r w:rsidRPr="0031521C">
        <w:rPr>
          <w:rFonts w:ascii="Arial" w:eastAsia="Cambria" w:hAnsi="Arial" w:cs="Arial"/>
          <w:i/>
          <w:color w:val="000000"/>
        </w:rPr>
        <w:t>condições: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I - operações com valor originalmente contratado de até R$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15.000,00 (quinze mil reais) em</w:t>
      </w:r>
      <w:r>
        <w:rPr>
          <w:rFonts w:ascii="Arial" w:eastAsia="Cambria" w:hAnsi="Arial" w:cs="Arial"/>
          <w:i/>
          <w:color w:val="000000"/>
        </w:rPr>
        <w:t xml:space="preserve"> uma ou mais operações do mesmo </w:t>
      </w:r>
      <w:r w:rsidRPr="0031521C">
        <w:rPr>
          <w:rFonts w:ascii="Arial" w:eastAsia="Cambria" w:hAnsi="Arial" w:cs="Arial"/>
          <w:i/>
          <w:color w:val="000000"/>
        </w:rPr>
        <w:t>mutuário ou de uma mesma agroindústria: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II - operações com valor origi</w:t>
      </w:r>
      <w:r>
        <w:rPr>
          <w:rFonts w:ascii="Arial" w:eastAsia="Cambria" w:hAnsi="Arial" w:cs="Arial"/>
          <w:i/>
          <w:color w:val="000000"/>
        </w:rPr>
        <w:t xml:space="preserve">nalmente contratado acima de R$ </w:t>
      </w:r>
      <w:r w:rsidRPr="0031521C">
        <w:rPr>
          <w:rFonts w:ascii="Arial" w:eastAsia="Cambria" w:hAnsi="Arial" w:cs="Arial"/>
          <w:i/>
          <w:color w:val="000000"/>
        </w:rPr>
        <w:t>15.000,00 (quinze mil reais) e até R$ 35.00</w:t>
      </w:r>
      <w:r>
        <w:rPr>
          <w:rFonts w:ascii="Arial" w:eastAsia="Cambria" w:hAnsi="Arial" w:cs="Arial"/>
          <w:i/>
          <w:color w:val="000000"/>
        </w:rPr>
        <w:t xml:space="preserve">0,00 (trinta e cinco mil reais) </w:t>
      </w:r>
      <w:r w:rsidRPr="0031521C">
        <w:rPr>
          <w:rFonts w:ascii="Arial" w:eastAsia="Cambria" w:hAnsi="Arial" w:cs="Arial"/>
          <w:i/>
          <w:color w:val="000000"/>
        </w:rPr>
        <w:t>em uma ou mais operações do</w:t>
      </w:r>
      <w:r>
        <w:rPr>
          <w:rFonts w:ascii="Arial" w:eastAsia="Cambria" w:hAnsi="Arial" w:cs="Arial"/>
          <w:i/>
          <w:color w:val="000000"/>
        </w:rPr>
        <w:t xml:space="preserve"> mesmo mutuário ou de uma mesma </w:t>
      </w:r>
      <w:r w:rsidRPr="0031521C">
        <w:rPr>
          <w:rFonts w:ascii="Arial" w:eastAsia="Cambria" w:hAnsi="Arial" w:cs="Arial"/>
          <w:i/>
          <w:color w:val="000000"/>
        </w:rPr>
        <w:t>agroindústria: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III - operações com valor origi</w:t>
      </w:r>
      <w:r>
        <w:rPr>
          <w:rFonts w:ascii="Arial" w:eastAsia="Cambria" w:hAnsi="Arial" w:cs="Arial"/>
          <w:i/>
          <w:color w:val="000000"/>
        </w:rPr>
        <w:t xml:space="preserve">nalmente contratado acima de R$ </w:t>
      </w:r>
      <w:r w:rsidRPr="0031521C">
        <w:rPr>
          <w:rFonts w:ascii="Arial" w:eastAsia="Cambria" w:hAnsi="Arial" w:cs="Arial"/>
          <w:i/>
          <w:color w:val="000000"/>
        </w:rPr>
        <w:t>35.000,00 (trinta e cinco mil reais) e até R$ 100.000,00 (ce</w:t>
      </w:r>
      <w:r>
        <w:rPr>
          <w:rFonts w:ascii="Arial" w:eastAsia="Cambria" w:hAnsi="Arial" w:cs="Arial"/>
          <w:i/>
          <w:color w:val="000000"/>
        </w:rPr>
        <w:t xml:space="preserve">m mil reais) </w:t>
      </w:r>
      <w:r w:rsidRPr="0031521C">
        <w:rPr>
          <w:rFonts w:ascii="Arial" w:eastAsia="Cambria" w:hAnsi="Arial" w:cs="Arial"/>
          <w:i/>
          <w:color w:val="000000"/>
        </w:rPr>
        <w:t>em uma ou mais operações do</w:t>
      </w:r>
      <w:r>
        <w:rPr>
          <w:rFonts w:ascii="Arial" w:eastAsia="Cambria" w:hAnsi="Arial" w:cs="Arial"/>
          <w:i/>
          <w:color w:val="000000"/>
        </w:rPr>
        <w:t xml:space="preserve"> mesmo mutuário ou de uma mesma </w:t>
      </w:r>
      <w:r w:rsidRPr="0031521C">
        <w:rPr>
          <w:rFonts w:ascii="Arial" w:eastAsia="Cambria" w:hAnsi="Arial" w:cs="Arial"/>
          <w:i/>
          <w:color w:val="000000"/>
        </w:rPr>
        <w:t>agroindústria: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IV - operações com valor origi</w:t>
      </w:r>
      <w:r>
        <w:rPr>
          <w:rFonts w:ascii="Arial" w:eastAsia="Cambria" w:hAnsi="Arial" w:cs="Arial"/>
          <w:i/>
          <w:color w:val="000000"/>
        </w:rPr>
        <w:t xml:space="preserve">nalmente contratado acima de R$ </w:t>
      </w:r>
      <w:r w:rsidRPr="0031521C">
        <w:rPr>
          <w:rFonts w:ascii="Arial" w:eastAsia="Cambria" w:hAnsi="Arial" w:cs="Arial"/>
          <w:i/>
          <w:color w:val="000000"/>
        </w:rPr>
        <w:t>100.000,00 (cem mil reais) e até R$ 200</w:t>
      </w:r>
      <w:r>
        <w:rPr>
          <w:rFonts w:ascii="Arial" w:eastAsia="Cambria" w:hAnsi="Arial" w:cs="Arial"/>
          <w:i/>
          <w:color w:val="000000"/>
        </w:rPr>
        <w:t xml:space="preserve">.000,00 (duzentos mil reais) em </w:t>
      </w:r>
      <w:r w:rsidRPr="0031521C">
        <w:rPr>
          <w:rFonts w:ascii="Arial" w:eastAsia="Cambria" w:hAnsi="Arial" w:cs="Arial"/>
          <w:i/>
          <w:color w:val="000000"/>
        </w:rPr>
        <w:t>uma ou mais operações do</w:t>
      </w:r>
      <w:r>
        <w:rPr>
          <w:rFonts w:ascii="Arial" w:eastAsia="Cambria" w:hAnsi="Arial" w:cs="Arial"/>
          <w:i/>
          <w:color w:val="000000"/>
        </w:rPr>
        <w:t xml:space="preserve"> mesmo mutuário ou de uma mesma </w:t>
      </w:r>
      <w:r w:rsidRPr="0031521C">
        <w:rPr>
          <w:rFonts w:ascii="Arial" w:eastAsia="Cambria" w:hAnsi="Arial" w:cs="Arial"/>
          <w:i/>
          <w:color w:val="000000"/>
        </w:rPr>
        <w:t>agroindústria: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§ 3º 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III - contratadas por mutuários o</w:t>
      </w:r>
      <w:r>
        <w:rPr>
          <w:rFonts w:ascii="Arial" w:eastAsia="Cambria" w:hAnsi="Arial" w:cs="Arial"/>
          <w:i/>
          <w:color w:val="000000"/>
        </w:rPr>
        <w:t xml:space="preserve">u por agroindústrias que tenham </w:t>
      </w:r>
      <w:r w:rsidRPr="0031521C">
        <w:rPr>
          <w:rFonts w:ascii="Arial" w:eastAsia="Cambria" w:hAnsi="Arial" w:cs="Arial"/>
          <w:i/>
          <w:color w:val="000000"/>
        </w:rPr>
        <w:t>comprovadamente cometido desvio de f</w:t>
      </w:r>
      <w:r>
        <w:rPr>
          <w:rFonts w:ascii="Arial" w:eastAsia="Cambria" w:hAnsi="Arial" w:cs="Arial"/>
          <w:i/>
          <w:color w:val="000000"/>
        </w:rPr>
        <w:t xml:space="preserve">inalidade de crédito, exceto se </w:t>
      </w:r>
      <w:r w:rsidRPr="0031521C">
        <w:rPr>
          <w:rFonts w:ascii="Arial" w:eastAsia="Cambria" w:hAnsi="Arial" w:cs="Arial"/>
          <w:i/>
          <w:color w:val="000000"/>
        </w:rPr>
        <w:t>tal irregularidade tenha sido sanad</w:t>
      </w:r>
      <w:r>
        <w:rPr>
          <w:rFonts w:ascii="Arial" w:eastAsia="Cambria" w:hAnsi="Arial" w:cs="Arial"/>
          <w:i/>
          <w:color w:val="000000"/>
        </w:rPr>
        <w:t xml:space="preserve">a previamente à liquidação ou à </w:t>
      </w:r>
      <w:r w:rsidRPr="0031521C">
        <w:rPr>
          <w:rFonts w:ascii="Arial" w:eastAsia="Cambria" w:hAnsi="Arial" w:cs="Arial"/>
          <w:i/>
          <w:color w:val="000000"/>
        </w:rPr>
        <w:t>renegociação da dívida.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31521C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“Art. 8º Caso a atualização previ</w:t>
      </w:r>
      <w:r>
        <w:rPr>
          <w:rFonts w:ascii="Arial" w:eastAsia="Cambria" w:hAnsi="Arial" w:cs="Arial"/>
          <w:i/>
          <w:color w:val="000000"/>
        </w:rPr>
        <w:t xml:space="preserve">sta nos arts. 1º a 3º desta Lei </w:t>
      </w:r>
      <w:r w:rsidRPr="0031521C">
        <w:rPr>
          <w:rFonts w:ascii="Arial" w:eastAsia="Cambria" w:hAnsi="Arial" w:cs="Arial"/>
          <w:i/>
          <w:color w:val="000000"/>
        </w:rPr>
        <w:t>resulte em saldo credor ou igual a ze</w:t>
      </w:r>
      <w:r>
        <w:rPr>
          <w:rFonts w:ascii="Arial" w:eastAsia="Cambria" w:hAnsi="Arial" w:cs="Arial"/>
          <w:i/>
          <w:color w:val="000000"/>
        </w:rPr>
        <w:t xml:space="preserve">ro, a operação será considerada </w:t>
      </w:r>
      <w:r w:rsidRPr="0031521C">
        <w:rPr>
          <w:rFonts w:ascii="Arial" w:eastAsia="Cambria" w:hAnsi="Arial" w:cs="Arial"/>
          <w:i/>
          <w:color w:val="000000"/>
        </w:rPr>
        <w:t>liquidada, ficando vedada a devolução de valores pagos ou a utilização</w:t>
      </w:r>
      <w:r>
        <w:rPr>
          <w:rFonts w:ascii="Arial" w:eastAsia="Cambria" w:hAnsi="Arial" w:cs="Arial"/>
          <w:i/>
          <w:color w:val="000000"/>
        </w:rPr>
        <w:t xml:space="preserve"> </w:t>
      </w:r>
      <w:r w:rsidRPr="0031521C">
        <w:rPr>
          <w:rFonts w:ascii="Arial" w:eastAsia="Cambria" w:hAnsi="Arial" w:cs="Arial"/>
          <w:i/>
          <w:color w:val="000000"/>
        </w:rPr>
        <w:t>desse montante na amortização de</w:t>
      </w:r>
      <w:r>
        <w:rPr>
          <w:rFonts w:ascii="Arial" w:eastAsia="Cambria" w:hAnsi="Arial" w:cs="Arial"/>
          <w:i/>
          <w:color w:val="000000"/>
        </w:rPr>
        <w:t xml:space="preserve"> outra dívida do mutuário ou de </w:t>
      </w:r>
      <w:r w:rsidRPr="0031521C">
        <w:rPr>
          <w:rFonts w:ascii="Arial" w:eastAsia="Cambria" w:hAnsi="Arial" w:cs="Arial"/>
          <w:i/>
          <w:color w:val="000000"/>
        </w:rPr>
        <w:t>agroindústria.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</w:t>
      </w:r>
      <w:r>
        <w:rPr>
          <w:rFonts w:ascii="Arial" w:eastAsia="Cambria" w:hAnsi="Arial" w:cs="Arial"/>
          <w:i/>
          <w:color w:val="000000"/>
        </w:rPr>
        <w:t>............................</w:t>
      </w:r>
      <w:r w:rsidRPr="0031521C">
        <w:rPr>
          <w:rFonts w:ascii="Arial" w:eastAsia="Cambria" w:hAnsi="Arial" w:cs="Arial"/>
          <w:i/>
          <w:color w:val="000000"/>
        </w:rPr>
        <w:t xml:space="preserve">” </w:t>
      </w:r>
      <w:r w:rsidRPr="0031521C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“Art. 11. Para fins de enqua</w:t>
      </w:r>
      <w:r>
        <w:rPr>
          <w:rFonts w:ascii="Arial" w:eastAsia="Cambria" w:hAnsi="Arial" w:cs="Arial"/>
          <w:i/>
          <w:color w:val="000000"/>
        </w:rPr>
        <w:t xml:space="preserve">dramento nas disposições de que </w:t>
      </w:r>
      <w:r w:rsidRPr="0031521C">
        <w:rPr>
          <w:rFonts w:ascii="Arial" w:eastAsia="Cambria" w:hAnsi="Arial" w:cs="Arial"/>
          <w:i/>
          <w:color w:val="000000"/>
        </w:rPr>
        <w:t>tratam os arts. 1º a 3º desta Lei, os sa</w:t>
      </w:r>
      <w:r>
        <w:rPr>
          <w:rFonts w:ascii="Arial" w:eastAsia="Cambria" w:hAnsi="Arial" w:cs="Arial"/>
          <w:i/>
          <w:color w:val="000000"/>
        </w:rPr>
        <w:t xml:space="preserve">ldos devedores das operações de </w:t>
      </w:r>
      <w:r w:rsidRPr="0031521C">
        <w:rPr>
          <w:rFonts w:ascii="Arial" w:eastAsia="Cambria" w:hAnsi="Arial" w:cs="Arial"/>
          <w:i/>
          <w:color w:val="000000"/>
        </w:rPr>
        <w:t>crédito rural contratadas com coopera</w:t>
      </w:r>
      <w:r>
        <w:rPr>
          <w:rFonts w:ascii="Arial" w:eastAsia="Cambria" w:hAnsi="Arial" w:cs="Arial"/>
          <w:i/>
          <w:color w:val="000000"/>
        </w:rPr>
        <w:t xml:space="preserve">tivas, associações, condomínios </w:t>
      </w:r>
      <w:r w:rsidRPr="0031521C">
        <w:rPr>
          <w:rFonts w:ascii="Arial" w:eastAsia="Cambria" w:hAnsi="Arial" w:cs="Arial"/>
          <w:i/>
          <w:color w:val="000000"/>
        </w:rPr>
        <w:t>de produtores rurais, inclusive as na m</w:t>
      </w:r>
      <w:r>
        <w:rPr>
          <w:rFonts w:ascii="Arial" w:eastAsia="Cambria" w:hAnsi="Arial" w:cs="Arial"/>
          <w:i/>
          <w:color w:val="000000"/>
        </w:rPr>
        <w:t xml:space="preserve">odalidade grupal ou coletiva, e </w:t>
      </w:r>
      <w:r w:rsidRPr="0031521C">
        <w:rPr>
          <w:rFonts w:ascii="Arial" w:eastAsia="Cambria" w:hAnsi="Arial" w:cs="Arial"/>
          <w:i/>
          <w:color w:val="000000"/>
        </w:rPr>
        <w:t>agroindústrias serão apurados: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II - pelo resultado da divisão do</w:t>
      </w:r>
      <w:r>
        <w:rPr>
          <w:rFonts w:ascii="Arial" w:eastAsia="Cambria" w:hAnsi="Arial" w:cs="Arial"/>
          <w:i/>
          <w:color w:val="000000"/>
        </w:rPr>
        <w:t xml:space="preserve"> valor originalmente contratado </w:t>
      </w:r>
      <w:r w:rsidRPr="0031521C">
        <w:rPr>
          <w:rFonts w:ascii="Arial" w:eastAsia="Cambria" w:hAnsi="Arial" w:cs="Arial"/>
          <w:i/>
          <w:color w:val="000000"/>
        </w:rPr>
        <w:t>pelo número de mutuários ou de agroind</w:t>
      </w:r>
      <w:r>
        <w:rPr>
          <w:rFonts w:ascii="Arial" w:eastAsia="Cambria" w:hAnsi="Arial" w:cs="Arial"/>
          <w:i/>
          <w:color w:val="000000"/>
        </w:rPr>
        <w:t xml:space="preserve">ústrias constantes da cédula de </w:t>
      </w:r>
      <w:r w:rsidRPr="0031521C">
        <w:rPr>
          <w:rFonts w:ascii="Arial" w:eastAsia="Cambria" w:hAnsi="Arial" w:cs="Arial"/>
          <w:i/>
          <w:color w:val="000000"/>
        </w:rPr>
        <w:t>crédito, no caso de crédito rural grupal ou coletivo;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31521C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 xml:space="preserve">“Art. 13. Ficam a Companhia </w:t>
      </w:r>
      <w:r>
        <w:rPr>
          <w:rFonts w:ascii="Arial" w:eastAsia="Cambria" w:hAnsi="Arial" w:cs="Arial"/>
          <w:i/>
          <w:color w:val="000000"/>
        </w:rPr>
        <w:t xml:space="preserve">de Desenvolvimento dos Vales do </w:t>
      </w:r>
      <w:r w:rsidRPr="0031521C">
        <w:rPr>
          <w:rFonts w:ascii="Arial" w:eastAsia="Cambria" w:hAnsi="Arial" w:cs="Arial"/>
          <w:i/>
          <w:color w:val="000000"/>
        </w:rPr>
        <w:t>São Francisco e do Parnaíba – COD</w:t>
      </w:r>
      <w:r>
        <w:rPr>
          <w:rFonts w:ascii="Arial" w:eastAsia="Cambria" w:hAnsi="Arial" w:cs="Arial"/>
          <w:i/>
          <w:color w:val="000000"/>
        </w:rPr>
        <w:t xml:space="preserve">EVASF e o Departamento Nacional </w:t>
      </w:r>
      <w:r w:rsidRPr="0031521C">
        <w:rPr>
          <w:rFonts w:ascii="Arial" w:eastAsia="Cambria" w:hAnsi="Arial" w:cs="Arial"/>
          <w:i/>
          <w:color w:val="000000"/>
        </w:rPr>
        <w:t>de Obras Contra as Secas – DNOCS autorizados a ado</w:t>
      </w:r>
      <w:r>
        <w:rPr>
          <w:rFonts w:ascii="Arial" w:eastAsia="Cambria" w:hAnsi="Arial" w:cs="Arial"/>
          <w:i/>
          <w:color w:val="000000"/>
        </w:rPr>
        <w:t xml:space="preserve">tar os </w:t>
      </w:r>
      <w:r w:rsidRPr="0031521C">
        <w:rPr>
          <w:rFonts w:ascii="Arial" w:eastAsia="Cambria" w:hAnsi="Arial" w:cs="Arial"/>
          <w:i/>
          <w:color w:val="000000"/>
        </w:rPr>
        <w:t xml:space="preserve">procedimentos previstos no art. 1º </w:t>
      </w:r>
      <w:r>
        <w:rPr>
          <w:rFonts w:ascii="Arial" w:eastAsia="Cambria" w:hAnsi="Arial" w:cs="Arial"/>
          <w:i/>
          <w:color w:val="000000"/>
        </w:rPr>
        <w:t xml:space="preserve">desta Lei para a liquidação das </w:t>
      </w:r>
      <w:r w:rsidRPr="0031521C">
        <w:rPr>
          <w:rFonts w:ascii="Arial" w:eastAsia="Cambria" w:hAnsi="Arial" w:cs="Arial"/>
          <w:i/>
          <w:color w:val="000000"/>
        </w:rPr>
        <w:t>dívidas vencidas de responsabi</w:t>
      </w:r>
      <w:r>
        <w:rPr>
          <w:rFonts w:ascii="Arial" w:eastAsia="Cambria" w:hAnsi="Arial" w:cs="Arial"/>
          <w:i/>
          <w:color w:val="000000"/>
        </w:rPr>
        <w:t xml:space="preserve">lidade de pessoas físicas ou de </w:t>
      </w:r>
      <w:r w:rsidRPr="0031521C">
        <w:rPr>
          <w:rFonts w:ascii="Arial" w:eastAsia="Cambria" w:hAnsi="Arial" w:cs="Arial"/>
          <w:i/>
          <w:color w:val="000000"/>
        </w:rPr>
        <w:t>agroindústrias, relativas a vendas de l</w:t>
      </w:r>
      <w:r>
        <w:rPr>
          <w:rFonts w:ascii="Arial" w:eastAsia="Cambria" w:hAnsi="Arial" w:cs="Arial"/>
          <w:i/>
          <w:color w:val="000000"/>
        </w:rPr>
        <w:t xml:space="preserve">otes para titulação e ao uso da </w:t>
      </w:r>
      <w:r w:rsidRPr="0031521C">
        <w:rPr>
          <w:rFonts w:ascii="Arial" w:eastAsia="Cambria" w:hAnsi="Arial" w:cs="Arial"/>
          <w:i/>
          <w:color w:val="000000"/>
        </w:rPr>
        <w:t>infraestrutura de irrigação de uso c</w:t>
      </w:r>
      <w:r>
        <w:rPr>
          <w:rFonts w:ascii="Arial" w:eastAsia="Cambria" w:hAnsi="Arial" w:cs="Arial"/>
          <w:i/>
          <w:color w:val="000000"/>
        </w:rPr>
        <w:t xml:space="preserve">omum nos perímetros públicos de </w:t>
      </w:r>
      <w:r w:rsidRPr="0031521C">
        <w:rPr>
          <w:rFonts w:ascii="Arial" w:eastAsia="Cambria" w:hAnsi="Arial" w:cs="Arial"/>
          <w:i/>
          <w:color w:val="000000"/>
        </w:rPr>
        <w:t>irrigação.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31521C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“Art. 16. Fica o Poder Executivo autorizado a repactuar as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dívidas das cooperativas de produção a</w:t>
      </w:r>
      <w:r>
        <w:rPr>
          <w:rFonts w:ascii="Arial" w:eastAsia="Cambria" w:hAnsi="Arial" w:cs="Arial"/>
          <w:i/>
          <w:color w:val="000000"/>
        </w:rPr>
        <w:t xml:space="preserve">gropecuária e de agroindústrias </w:t>
      </w:r>
      <w:r w:rsidRPr="0031521C">
        <w:rPr>
          <w:rFonts w:ascii="Arial" w:eastAsia="Cambria" w:hAnsi="Arial" w:cs="Arial"/>
          <w:i/>
          <w:color w:val="000000"/>
        </w:rPr>
        <w:t>com o Programa Nacional de Fortaleci</w:t>
      </w:r>
      <w:r>
        <w:rPr>
          <w:rFonts w:ascii="Arial" w:eastAsia="Cambria" w:hAnsi="Arial" w:cs="Arial"/>
          <w:i/>
          <w:color w:val="000000"/>
        </w:rPr>
        <w:t xml:space="preserve">mento da Agricultura Familiar – </w:t>
      </w:r>
      <w:r w:rsidRPr="0031521C">
        <w:rPr>
          <w:rFonts w:ascii="Arial" w:eastAsia="Cambria" w:hAnsi="Arial" w:cs="Arial"/>
          <w:i/>
          <w:color w:val="000000"/>
        </w:rPr>
        <w:t>PRONAF, contratadas até 31 de dezembro de 2010, observadas as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seguintes condições: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005668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center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“ANEXO I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Valor originalmente contrat</w:t>
      </w:r>
      <w:r>
        <w:rPr>
          <w:rFonts w:ascii="Arial" w:eastAsia="Cambria" w:hAnsi="Arial" w:cs="Arial"/>
          <w:i/>
          <w:color w:val="000000"/>
        </w:rPr>
        <w:t xml:space="preserve">ado em uma ou mais operações do </w:t>
      </w:r>
      <w:r w:rsidRPr="0031521C">
        <w:rPr>
          <w:rFonts w:ascii="Arial" w:eastAsia="Cambria" w:hAnsi="Arial" w:cs="Arial"/>
          <w:i/>
          <w:color w:val="000000"/>
        </w:rPr>
        <w:t>mesmo mutuário ou de uma mesma agroindústria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005668">
        <w:rPr>
          <w:rFonts w:ascii="Arial" w:eastAsia="Cambria" w:hAnsi="Arial" w:cs="Arial"/>
          <w:color w:val="000000"/>
        </w:rPr>
        <w:t>(NR)</w:t>
      </w:r>
    </w:p>
    <w:p w:rsidR="00B973A6" w:rsidRPr="0031521C" w:rsidRDefault="00B973A6" w:rsidP="00B973A6">
      <w:pPr>
        <w:snapToGrid w:val="0"/>
        <w:spacing w:after="120" w:line="360" w:lineRule="auto"/>
        <w:ind w:left="2268"/>
        <w:jc w:val="center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“ANEXO II</w:t>
      </w:r>
    </w:p>
    <w:p w:rsidR="00B973A6" w:rsidRPr="00005668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 w:rsidRPr="0031521C">
        <w:rPr>
          <w:rFonts w:ascii="Arial" w:eastAsia="Cambria" w:hAnsi="Arial" w:cs="Arial"/>
          <w:i/>
          <w:color w:val="000000"/>
        </w:rPr>
        <w:cr/>
      </w:r>
      <w:r w:rsidRPr="00005668">
        <w:rPr>
          <w:rFonts w:ascii="Arial" w:eastAsia="Cambria" w:hAnsi="Arial" w:cs="Arial"/>
          <w:i/>
          <w:color w:val="000000"/>
        </w:rPr>
        <w:t>Valor originalmente contrat</w:t>
      </w:r>
      <w:r>
        <w:rPr>
          <w:rFonts w:ascii="Arial" w:eastAsia="Cambria" w:hAnsi="Arial" w:cs="Arial"/>
          <w:i/>
          <w:color w:val="000000"/>
        </w:rPr>
        <w:t xml:space="preserve">ado em uma ou mais operações do </w:t>
      </w:r>
      <w:r w:rsidRPr="00005668">
        <w:rPr>
          <w:rFonts w:ascii="Arial" w:eastAsia="Cambria" w:hAnsi="Arial" w:cs="Arial"/>
          <w:i/>
          <w:color w:val="000000"/>
        </w:rPr>
        <w:t>mesmo mutuário ou de uma mesma agroindústria</w:t>
      </w:r>
    </w:p>
    <w:p w:rsidR="00B973A6" w:rsidRPr="001905C4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005668">
        <w:rPr>
          <w:rFonts w:ascii="Arial" w:eastAsia="Cambria" w:hAnsi="Arial" w:cs="Arial"/>
          <w:i/>
          <w:color w:val="000000"/>
        </w:rPr>
        <w:t xml:space="preserve">...................................................................................” </w:t>
      </w:r>
      <w:r w:rsidRPr="00005668">
        <w:rPr>
          <w:rFonts w:ascii="Arial" w:eastAsia="Cambria" w:hAnsi="Arial" w:cs="Arial"/>
          <w:color w:val="000000"/>
        </w:rPr>
        <w:t>(NR)</w:t>
      </w:r>
    </w:p>
    <w:p w:rsidR="00B973A6" w:rsidRPr="00B6544F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23. </w:t>
      </w:r>
      <w:r w:rsidRPr="00B6544F">
        <w:rPr>
          <w:rFonts w:ascii="Arial" w:eastAsia="Cambria" w:hAnsi="Arial" w:cs="Arial"/>
          <w:color w:val="000000"/>
        </w:rPr>
        <w:t xml:space="preserve">Ficam </w:t>
      </w:r>
      <w:r>
        <w:rPr>
          <w:rFonts w:ascii="Arial" w:eastAsia="Cambria" w:hAnsi="Arial" w:cs="Arial"/>
          <w:color w:val="000000"/>
        </w:rPr>
        <w:t>remitidos</w:t>
      </w:r>
      <w:r w:rsidRPr="00B6544F">
        <w:rPr>
          <w:rFonts w:ascii="Arial" w:eastAsia="Cambria" w:hAnsi="Arial" w:cs="Arial"/>
          <w:color w:val="000000"/>
        </w:rPr>
        <w:t xml:space="preserve"> os débitos de tributos</w:t>
      </w:r>
      <w:r>
        <w:rPr>
          <w:rFonts w:ascii="Arial" w:eastAsia="Cambria" w:hAnsi="Arial" w:cs="Arial"/>
          <w:color w:val="000000"/>
        </w:rPr>
        <w:t>, inclusive contribuições,</w:t>
      </w:r>
      <w:r w:rsidRPr="00B6544F">
        <w:rPr>
          <w:rFonts w:ascii="Arial" w:eastAsia="Cambria" w:hAnsi="Arial" w:cs="Arial"/>
          <w:color w:val="000000"/>
        </w:rPr>
        <w:t xml:space="preserve"> </w:t>
      </w:r>
      <w:r>
        <w:rPr>
          <w:rFonts w:ascii="Arial" w:eastAsia="Cambria" w:hAnsi="Arial" w:cs="Arial"/>
          <w:color w:val="000000"/>
        </w:rPr>
        <w:t>administrados pela Secretaria da Receita Federal do Brasil de</w:t>
      </w:r>
      <w:r w:rsidRPr="00B6544F">
        <w:rPr>
          <w:rFonts w:ascii="Arial" w:eastAsia="Cambria" w:hAnsi="Arial" w:cs="Arial"/>
          <w:color w:val="000000"/>
        </w:rPr>
        <w:t xml:space="preserve"> entidades religiosas e instituições de ensino vocacional, sem fins lucrativos,</w:t>
      </w:r>
      <w:r>
        <w:rPr>
          <w:rFonts w:ascii="Arial" w:eastAsia="Cambria" w:hAnsi="Arial" w:cs="Arial"/>
          <w:color w:val="000000"/>
        </w:rPr>
        <w:t xml:space="preserve"> inscritos ou não em Dívida Ativa da União, inclusive aqueles objeto de parcelamentos anteriores rescindidos ou ativos, em discussão administrativa ou judicial, ou provenientes de lançamento de ofício e efetuados após a publicação desta Lei, incidentes sobre o patrimônio, renda ou serviços.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Art.</w:t>
      </w:r>
      <w:r w:rsidRPr="00B6544F">
        <w:rPr>
          <w:rFonts w:ascii="Arial" w:eastAsia="Cambria" w:hAnsi="Arial" w:cs="Arial"/>
          <w:color w:val="000000"/>
        </w:rPr>
        <w:t xml:space="preserve"> </w:t>
      </w:r>
      <w:r>
        <w:rPr>
          <w:rFonts w:ascii="Arial" w:eastAsia="Cambria" w:hAnsi="Arial" w:cs="Arial"/>
          <w:color w:val="000000"/>
        </w:rPr>
        <w:t>24</w:t>
      </w:r>
      <w:r w:rsidRPr="00B6544F">
        <w:rPr>
          <w:rFonts w:ascii="Arial" w:eastAsia="Cambria" w:hAnsi="Arial" w:cs="Arial"/>
          <w:color w:val="000000"/>
        </w:rPr>
        <w:t xml:space="preserve">. </w:t>
      </w:r>
      <w:r>
        <w:rPr>
          <w:rFonts w:ascii="Arial" w:eastAsia="Cambria" w:hAnsi="Arial" w:cs="Arial"/>
          <w:color w:val="000000"/>
        </w:rPr>
        <w:t>As entidades religiosas e as instituições de ensino vocacional que exerçam atividade de assistência social, sem fins lucrativos, são isentas da cobrança de tributos, inclusive contribuições, da União incidentes sobre o patrimônio, renda ou serviços pelo prazo de cinco anos, nos termos do § 4º do art. 118 da Lei nº 13.408, de 26 de dezembro de 2016.</w:t>
      </w:r>
    </w:p>
    <w:p w:rsidR="00B973A6" w:rsidRPr="00B6544F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1º Os contribuintes referidos no </w:t>
      </w:r>
      <w:r>
        <w:rPr>
          <w:rFonts w:ascii="Arial" w:eastAsia="Cambria" w:hAnsi="Arial" w:cs="Arial"/>
          <w:i/>
          <w:color w:val="000000"/>
        </w:rPr>
        <w:t>caput</w:t>
      </w:r>
      <w:r>
        <w:rPr>
          <w:rFonts w:ascii="Arial" w:eastAsia="Cambria" w:hAnsi="Arial" w:cs="Arial"/>
          <w:color w:val="000000"/>
        </w:rPr>
        <w:t xml:space="preserve"> receberão tratamento e benefícios idênticos àqueles outorgados por lei às entidades beneficentes de assistência social.</w:t>
      </w:r>
    </w:p>
    <w:p w:rsidR="00B973A6" w:rsidRPr="00B6544F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 2º</w:t>
      </w:r>
      <w:r w:rsidRPr="00B6544F">
        <w:rPr>
          <w:rFonts w:ascii="Arial" w:eastAsia="Cambria" w:hAnsi="Arial" w:cs="Arial"/>
          <w:color w:val="000000"/>
        </w:rPr>
        <w:t xml:space="preserve"> O Ministério da Fazenda deverá regulamentar em </w:t>
      </w:r>
      <w:r>
        <w:rPr>
          <w:rFonts w:ascii="Arial" w:eastAsia="Cambria" w:hAnsi="Arial" w:cs="Arial"/>
          <w:color w:val="000000"/>
        </w:rPr>
        <w:t>cento e vinte</w:t>
      </w:r>
      <w:r w:rsidRPr="00B6544F">
        <w:rPr>
          <w:rFonts w:ascii="Arial" w:eastAsia="Cambria" w:hAnsi="Arial" w:cs="Arial"/>
          <w:color w:val="000000"/>
        </w:rPr>
        <w:t xml:space="preserve"> dias o disposto nos artigos </w:t>
      </w:r>
      <w:r>
        <w:rPr>
          <w:rFonts w:ascii="Arial" w:eastAsia="Cambria" w:hAnsi="Arial" w:cs="Arial"/>
          <w:color w:val="000000"/>
        </w:rPr>
        <w:t>23</w:t>
      </w:r>
      <w:r w:rsidRPr="00B6544F">
        <w:rPr>
          <w:rFonts w:ascii="Arial" w:eastAsia="Cambria" w:hAnsi="Arial" w:cs="Arial"/>
          <w:color w:val="000000"/>
        </w:rPr>
        <w:t xml:space="preserve"> e </w:t>
      </w:r>
      <w:r>
        <w:rPr>
          <w:rFonts w:ascii="Arial" w:eastAsia="Cambria" w:hAnsi="Arial" w:cs="Arial"/>
          <w:color w:val="000000"/>
        </w:rPr>
        <w:t>24 desta Lei</w:t>
      </w:r>
      <w:r w:rsidRPr="00B6544F">
        <w:rPr>
          <w:rFonts w:ascii="Arial" w:eastAsia="Cambria" w:hAnsi="Arial" w:cs="Arial"/>
          <w:color w:val="000000"/>
        </w:rPr>
        <w:t xml:space="preserve"> </w:t>
      </w:r>
      <w:r>
        <w:rPr>
          <w:rFonts w:ascii="Arial" w:eastAsia="Cambria" w:hAnsi="Arial" w:cs="Arial"/>
          <w:color w:val="000000"/>
        </w:rPr>
        <w:t>e concederá</w:t>
      </w:r>
      <w:r w:rsidRPr="00B6544F">
        <w:rPr>
          <w:rFonts w:ascii="Arial" w:eastAsia="Cambria" w:hAnsi="Arial" w:cs="Arial"/>
          <w:color w:val="000000"/>
        </w:rPr>
        <w:t xml:space="preserve"> a certificação de entidades beneficentes de assistência social</w:t>
      </w:r>
      <w:r>
        <w:rPr>
          <w:rFonts w:ascii="Arial" w:eastAsia="Cambria" w:hAnsi="Arial" w:cs="Arial"/>
          <w:color w:val="000000"/>
        </w:rPr>
        <w:t>, sem fins lucrativos,</w:t>
      </w:r>
      <w:r w:rsidRPr="00B6544F">
        <w:rPr>
          <w:rFonts w:ascii="Arial" w:eastAsia="Cambria" w:hAnsi="Arial" w:cs="Arial"/>
          <w:color w:val="000000"/>
        </w:rPr>
        <w:t xml:space="preserve"> às instituições de ensino vocacional, </w:t>
      </w:r>
      <w:r>
        <w:rPr>
          <w:rFonts w:ascii="Arial" w:eastAsia="Cambria" w:hAnsi="Arial" w:cs="Arial"/>
          <w:color w:val="000000"/>
        </w:rPr>
        <w:t>dispensada a certificação às</w:t>
      </w:r>
      <w:r w:rsidRPr="00B6544F">
        <w:rPr>
          <w:rFonts w:ascii="Arial" w:eastAsia="Cambria" w:hAnsi="Arial" w:cs="Arial"/>
          <w:color w:val="000000"/>
        </w:rPr>
        <w:t xml:space="preserve"> entidades religiosas legalmente constituídas.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§3º</w:t>
      </w:r>
      <w:r w:rsidRPr="00B6544F">
        <w:rPr>
          <w:rFonts w:ascii="Arial" w:eastAsia="Cambria" w:hAnsi="Arial" w:cs="Arial"/>
          <w:color w:val="000000"/>
        </w:rPr>
        <w:t xml:space="preserve"> </w:t>
      </w:r>
      <w:r>
        <w:rPr>
          <w:rFonts w:ascii="Arial" w:eastAsia="Cambria" w:hAnsi="Arial" w:cs="Arial"/>
          <w:color w:val="000000"/>
        </w:rPr>
        <w:t xml:space="preserve">Ficam as entidades religiosas que exerçam suas atividades finalísticas no Brasil ou no exterior de forma congênere e as instituições de ensino vocacional que exerçam atividade de assistência social sem fins lucrativos dispensadas da retenção de imposto de renda retido na fonte, </w:t>
      </w:r>
      <w:r w:rsidRPr="003A5FB4">
        <w:rPr>
          <w:rFonts w:ascii="Arial" w:eastAsia="Cambria" w:hAnsi="Arial" w:cs="Arial"/>
          <w:color w:val="000000"/>
        </w:rPr>
        <w:t>Imposto sobre Operações de Crédito, Câmbio e Seguro, ou relativas a Títulos ou Valores Mobiliários </w:t>
      </w:r>
      <w:r>
        <w:rPr>
          <w:rFonts w:ascii="Arial" w:eastAsia="Cambria" w:hAnsi="Arial" w:cs="Arial"/>
          <w:color w:val="000000"/>
        </w:rPr>
        <w:t>–</w:t>
      </w:r>
      <w:r w:rsidRPr="003A5FB4">
        <w:rPr>
          <w:rFonts w:ascii="Arial" w:eastAsia="Cambria" w:hAnsi="Arial" w:cs="Arial"/>
          <w:color w:val="000000"/>
        </w:rPr>
        <w:t> IOF</w:t>
      </w:r>
      <w:r>
        <w:rPr>
          <w:rFonts w:ascii="Arial" w:eastAsia="Cambria" w:hAnsi="Arial" w:cs="Arial"/>
          <w:color w:val="000000"/>
        </w:rPr>
        <w:t xml:space="preserve"> e demais tributos incidentes nas operações de remessa de valores ao exterior, de caráter missionário ou evangelizados de qualquer natureza.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§ 4º É assegurada a compensação administrativa de valores retidos nas operações previstas no </w:t>
      </w:r>
      <w:r>
        <w:rPr>
          <w:rFonts w:ascii="Arial" w:eastAsia="Cambria" w:hAnsi="Arial" w:cs="Arial"/>
          <w:i/>
          <w:color w:val="000000"/>
        </w:rPr>
        <w:t>caput</w:t>
      </w:r>
      <w:r>
        <w:rPr>
          <w:rFonts w:ascii="Arial" w:eastAsia="Cambria" w:hAnsi="Arial" w:cs="Arial"/>
          <w:color w:val="000000"/>
        </w:rPr>
        <w:t xml:space="preserve"> com débitos próprios de tributos administrados pela Secretaria da Receita Federal do Brasil.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Art. 25</w:t>
      </w:r>
      <w:r w:rsidRPr="00FA2F70">
        <w:rPr>
          <w:rFonts w:ascii="Arial" w:eastAsia="Cambria" w:hAnsi="Arial" w:cs="Arial"/>
          <w:color w:val="000000"/>
        </w:rPr>
        <w:t xml:space="preserve">.  </w:t>
      </w:r>
      <w:r>
        <w:rPr>
          <w:rFonts w:ascii="Arial" w:eastAsia="Cambria" w:hAnsi="Arial" w:cs="Arial"/>
          <w:color w:val="000000"/>
        </w:rPr>
        <w:t>O art. 2</w:t>
      </w:r>
      <w:r w:rsidRPr="00474BEA">
        <w:rPr>
          <w:rFonts w:ascii="Arial" w:eastAsia="Cambria" w:hAnsi="Arial" w:cs="Arial"/>
          <w:color w:val="000000"/>
          <w:vertAlign w:val="superscript"/>
        </w:rPr>
        <w:t>o</w:t>
      </w:r>
      <w:r>
        <w:rPr>
          <w:rFonts w:ascii="Arial" w:eastAsia="Cambria" w:hAnsi="Arial" w:cs="Arial"/>
          <w:color w:val="000000"/>
        </w:rPr>
        <w:t xml:space="preserve"> da</w:t>
      </w:r>
      <w:r w:rsidRPr="00474BEA">
        <w:rPr>
          <w:rFonts w:ascii="Arial" w:eastAsia="Cambria" w:hAnsi="Arial" w:cs="Arial"/>
          <w:color w:val="000000"/>
        </w:rPr>
        <w:t xml:space="preserve"> Lei nº 10.522, de 19 de julho de 2002, passa a vigorar com a seguinte redação: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>
        <w:rPr>
          <w:rFonts w:ascii="Arial" w:eastAsia="Cambria" w:hAnsi="Arial" w:cs="Arial"/>
          <w:i/>
          <w:color w:val="000000"/>
        </w:rPr>
        <w:t>“</w:t>
      </w:r>
      <w:r w:rsidRPr="00474BEA">
        <w:rPr>
          <w:rFonts w:ascii="Arial" w:eastAsia="Cambria" w:hAnsi="Arial" w:cs="Arial"/>
          <w:i/>
          <w:color w:val="000000"/>
        </w:rPr>
        <w:t>Art. 2º</w:t>
      </w:r>
      <w:r>
        <w:rPr>
          <w:rFonts w:ascii="Arial" w:eastAsia="Cambria" w:hAnsi="Arial" w:cs="Arial"/>
          <w:i/>
          <w:color w:val="000000"/>
        </w:rPr>
        <w:t>..................................................................................</w:t>
      </w:r>
    </w:p>
    <w:p w:rsidR="00B973A6" w:rsidRPr="00474BEA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31521C">
        <w:rPr>
          <w:rFonts w:ascii="Arial" w:eastAsia="Cambria" w:hAnsi="Arial" w:cs="Arial"/>
          <w:i/>
          <w:color w:val="000000"/>
        </w:rPr>
        <w:t>....................................................................................</w:t>
      </w:r>
      <w:r>
        <w:rPr>
          <w:rFonts w:ascii="Arial" w:eastAsia="Cambria" w:hAnsi="Arial" w:cs="Arial"/>
          <w:i/>
          <w:color w:val="000000"/>
        </w:rPr>
        <w:t>.........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 § 2º A</w:t>
      </w:r>
      <w:r>
        <w:rPr>
          <w:rFonts w:ascii="Arial" w:eastAsia="Cambria" w:hAnsi="Arial" w:cs="Arial"/>
          <w:i/>
          <w:color w:val="000000"/>
        </w:rPr>
        <w:t xml:space="preserve"> inclusão no Cadin far-se-á noventa</w:t>
      </w:r>
      <w:r w:rsidRPr="00474BEA">
        <w:rPr>
          <w:rFonts w:ascii="Arial" w:eastAsia="Cambria" w:hAnsi="Arial" w:cs="Arial"/>
          <w:i/>
          <w:color w:val="000000"/>
        </w:rPr>
        <w:t xml:space="preserve"> dias após a comunicação ao devedor da existência do débito passível de inscrição naquele Cadastro, fornecendo-se todas as informações pertinentes ao débito, desde q</w:t>
      </w:r>
      <w:r>
        <w:rPr>
          <w:rFonts w:ascii="Arial" w:eastAsia="Cambria" w:hAnsi="Arial" w:cs="Arial"/>
          <w:i/>
          <w:color w:val="000000"/>
        </w:rPr>
        <w:t>ue observado o disposto no § 10</w:t>
      </w:r>
      <w:r w:rsidRPr="00474BEA">
        <w:rPr>
          <w:rFonts w:ascii="Arial" w:eastAsia="Cambria" w:hAnsi="Arial" w:cs="Arial"/>
          <w:i/>
          <w:color w:val="000000"/>
        </w:rPr>
        <w:t xml:space="preserve"> deste artigo.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§ 3º A comunicação a que se refere o § 2º deste artigo será feita por uma das seguintes formas: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I – pessoalmente, mediante aposição de data e assinatura do devedor, seu representante ou preposto;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II – mediante remessa ao devedor do documento hábil, provada pelo aviso de recebimento, datado e assinado pelo destinatário, ou por quem em seu nome o receba; III – por meio eletrônico, com prova de recebimento por parte do devedor; ou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>IV – por edital publicado no Diário Oficial da União, na rede mundial de computadores ou em outro veículo de divulgação local, e afixado em lugar visível no prédio da repartição. ............................................................................................. § 5º Comprovado ter sido regularizada a situação que deu causa à inclusão no Cadin, o órgão ou a entidade responsável pelo r</w:t>
      </w:r>
      <w:r>
        <w:rPr>
          <w:rFonts w:ascii="Arial" w:eastAsia="Cambria" w:hAnsi="Arial" w:cs="Arial"/>
          <w:i/>
          <w:color w:val="000000"/>
        </w:rPr>
        <w:t>egistro procederá, no prazo de dois</w:t>
      </w:r>
      <w:r w:rsidRPr="00474BEA">
        <w:rPr>
          <w:rFonts w:ascii="Arial" w:eastAsia="Cambria" w:hAnsi="Arial" w:cs="Arial"/>
          <w:i/>
          <w:color w:val="000000"/>
        </w:rPr>
        <w:t xml:space="preserve"> dias úteis, à respectiva baixa. ............................................................................................. § 8º O disposto neste artigo não se aplica aos débitos referentes a preços de serviços públicos ou a operações financeiras que não envolvam recursos orçamentários, bem como aos débitos perante os conselhos de fiscalização das profissões regulamentadas.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§ 9º Os valores a serem observados para a inscrição dos débitos das pessoas físicas e jurídicas no Cadin serão os seguintes: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I - dívidas iguais ou inferiores a R$ 1.850,62 - vedada inscrição;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II - dívidas iguais ou superiores a R$ 1.850,63, até o limite de R$ 18.506,36 - inscrição a critério do órgão credor; </w:t>
      </w:r>
    </w:p>
    <w:p w:rsidR="00B973A6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>III - dívidas iguais ou superiores a R$ 18.5</w:t>
      </w:r>
      <w:r>
        <w:rPr>
          <w:rFonts w:ascii="Arial" w:eastAsia="Cambria" w:hAnsi="Arial" w:cs="Arial"/>
          <w:i/>
          <w:color w:val="000000"/>
        </w:rPr>
        <w:t>06,37 - inscrição obrigatória.</w:t>
      </w:r>
    </w:p>
    <w:p w:rsidR="00B973A6" w:rsidRPr="00474BEA" w:rsidRDefault="00B973A6" w:rsidP="00B973A6">
      <w:pPr>
        <w:snapToGrid w:val="0"/>
        <w:spacing w:after="120" w:line="360" w:lineRule="auto"/>
        <w:ind w:left="2268"/>
        <w:jc w:val="both"/>
        <w:rPr>
          <w:rFonts w:ascii="Arial" w:eastAsia="Cambria" w:hAnsi="Arial" w:cs="Arial"/>
          <w:i/>
          <w:color w:val="000000"/>
        </w:rPr>
      </w:pPr>
      <w:r w:rsidRPr="00474BEA">
        <w:rPr>
          <w:rFonts w:ascii="Arial" w:eastAsia="Cambria" w:hAnsi="Arial" w:cs="Arial"/>
          <w:i/>
          <w:color w:val="000000"/>
        </w:rPr>
        <w:t xml:space="preserve">§ 10. As pessoas físicas e jurídicas a que se refere o caput terão o prazo de até </w:t>
      </w:r>
      <w:r>
        <w:rPr>
          <w:rFonts w:ascii="Arial" w:eastAsia="Cambria" w:hAnsi="Arial" w:cs="Arial"/>
          <w:i/>
          <w:color w:val="000000"/>
        </w:rPr>
        <w:t>trinta</w:t>
      </w:r>
      <w:r w:rsidRPr="00474BEA">
        <w:rPr>
          <w:rFonts w:ascii="Arial" w:eastAsia="Cambria" w:hAnsi="Arial" w:cs="Arial"/>
          <w:i/>
          <w:color w:val="000000"/>
        </w:rPr>
        <w:t xml:space="preserve"> dias para contestação da comunicação ou notificação de que tratam os §§ 2º e 4º deste artigo.</w:t>
      </w:r>
      <w:r>
        <w:rPr>
          <w:rFonts w:ascii="Arial" w:eastAsia="Cambria" w:hAnsi="Arial" w:cs="Arial"/>
          <w:i/>
          <w:color w:val="000000"/>
        </w:rPr>
        <w:t xml:space="preserve">” </w:t>
      </w:r>
      <w:r w:rsidRPr="00474BEA">
        <w:rPr>
          <w:rFonts w:ascii="Arial" w:eastAsia="Cambria" w:hAnsi="Arial" w:cs="Arial"/>
          <w:color w:val="000000"/>
        </w:rPr>
        <w:t>(NR)</w:t>
      </w:r>
      <w:r w:rsidRPr="00474BEA">
        <w:rPr>
          <w:rFonts w:ascii="Arial" w:eastAsia="Cambria" w:hAnsi="Arial" w:cs="Arial"/>
          <w:i/>
          <w:color w:val="000000"/>
        </w:rPr>
        <w:t xml:space="preserve"> </w:t>
      </w:r>
    </w:p>
    <w:p w:rsidR="00B973A6" w:rsidRPr="00474BEA" w:rsidRDefault="00B973A6" w:rsidP="00B973A6">
      <w:pPr>
        <w:rPr>
          <w:rFonts w:ascii="Times" w:hAnsi="Times"/>
          <w:sz w:val="20"/>
          <w:szCs w:val="20"/>
        </w:rPr>
      </w:pP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</w:p>
    <w:p w:rsidR="00B973A6" w:rsidRDefault="00626110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 </w:t>
      </w:r>
      <w:r w:rsidR="00B973A6">
        <w:rPr>
          <w:rFonts w:ascii="Arial" w:eastAsia="Cambria" w:hAnsi="Arial" w:cs="Arial"/>
          <w:color w:val="000000"/>
        </w:rPr>
        <w:t xml:space="preserve">26. </w:t>
      </w:r>
      <w:r w:rsidR="00B973A6" w:rsidRPr="00FA2F70">
        <w:rPr>
          <w:rFonts w:ascii="Arial" w:eastAsia="Cambria" w:hAnsi="Arial" w:cs="Arial"/>
          <w:color w:val="000000"/>
        </w:rPr>
        <w:t>O Poder Executivo federal, com vistas ao cumprimento do disposto no </w:t>
      </w:r>
      <w:hyperlink r:id="rId25" w:anchor="art5ii" w:history="1">
        <w:r w:rsidR="00B973A6" w:rsidRPr="009E083C">
          <w:rPr>
            <w:rFonts w:ascii="Arial" w:eastAsia="Cambria" w:hAnsi="Arial" w:cs="Arial"/>
            <w:color w:val="000000"/>
          </w:rPr>
          <w:t>inciso II do caput do art. 5º</w:t>
        </w:r>
      </w:hyperlink>
      <w:r w:rsidR="00B973A6" w:rsidRPr="00FA2F70">
        <w:rPr>
          <w:rFonts w:ascii="Arial" w:eastAsia="Cambria" w:hAnsi="Arial" w:cs="Arial"/>
          <w:color w:val="000000"/>
        </w:rPr>
        <w:t> e no </w:t>
      </w:r>
      <w:hyperlink r:id="rId26" w:anchor="art14" w:history="1">
        <w:r w:rsidR="00B973A6" w:rsidRPr="009E083C">
          <w:rPr>
            <w:rFonts w:ascii="Arial" w:eastAsia="Cambria" w:hAnsi="Arial" w:cs="Arial"/>
            <w:color w:val="000000"/>
          </w:rPr>
          <w:t>art. 14 da Lei Complementar nº 101, de 4 de maio de 2000 - Lei de Responsabilidade Fiscal</w:t>
        </w:r>
      </w:hyperlink>
      <w:r w:rsidR="00B973A6" w:rsidRPr="00FA2F70">
        <w:rPr>
          <w:rFonts w:ascii="Arial" w:eastAsia="Cambria" w:hAnsi="Arial" w:cs="Arial"/>
          <w:color w:val="000000"/>
        </w:rPr>
        <w:t xml:space="preserve">, estimará o montante da renúncia fiscal decorrente do disposto </w:t>
      </w:r>
      <w:r w:rsidR="00B973A6">
        <w:rPr>
          <w:rFonts w:ascii="Arial" w:eastAsia="Cambria" w:hAnsi="Arial" w:cs="Arial"/>
          <w:color w:val="000000"/>
        </w:rPr>
        <w:t>nesta Lei</w:t>
      </w:r>
      <w:r w:rsidR="00B973A6" w:rsidRPr="00FA2F70">
        <w:rPr>
          <w:rFonts w:ascii="Arial" w:eastAsia="Cambria" w:hAnsi="Arial" w:cs="Arial"/>
          <w:color w:val="000000"/>
        </w:rPr>
        <w:t xml:space="preserve"> e os incluirá no demonstrativo a que se refere o </w:t>
      </w:r>
      <w:hyperlink r:id="rId27" w:anchor="art165§6" w:history="1">
        <w:r w:rsidR="00B973A6" w:rsidRPr="009E083C">
          <w:rPr>
            <w:rFonts w:ascii="Arial" w:eastAsia="Cambria" w:hAnsi="Arial" w:cs="Arial"/>
            <w:color w:val="000000"/>
          </w:rPr>
          <w:t>§ 6º do art. 165 da Constituição</w:t>
        </w:r>
      </w:hyperlink>
      <w:r w:rsidR="00B973A6" w:rsidRPr="00FA2F70">
        <w:rPr>
          <w:rFonts w:ascii="Arial" w:eastAsia="Cambria" w:hAnsi="Arial" w:cs="Arial"/>
          <w:color w:val="000000"/>
        </w:rPr>
        <w:t> que acompanhar o projeto de lei orçamentária anual e fará constar das propostas orçamentárias subsequentes os valores relativos à renúncia</w:t>
      </w:r>
      <w:r w:rsidR="00B973A6">
        <w:rPr>
          <w:rFonts w:ascii="Arial" w:eastAsia="Cambria" w:hAnsi="Arial" w:cs="Arial"/>
          <w:color w:val="000000"/>
        </w:rPr>
        <w:t>.</w:t>
      </w:r>
    </w:p>
    <w:p w:rsidR="00B973A6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Art. 27</w:t>
      </w:r>
      <w:r w:rsidRPr="00FA2F70">
        <w:rPr>
          <w:rFonts w:ascii="Arial" w:eastAsia="Cambria" w:hAnsi="Arial" w:cs="Arial"/>
          <w:color w:val="000000"/>
        </w:rPr>
        <w:t>.  A Secretaria</w:t>
      </w:r>
      <w:r>
        <w:rPr>
          <w:rFonts w:ascii="Arial" w:eastAsia="Cambria" w:hAnsi="Arial" w:cs="Arial"/>
          <w:color w:val="000000"/>
        </w:rPr>
        <w:t xml:space="preserve"> da Receita Federal do Brasil, </w:t>
      </w:r>
      <w:r w:rsidRPr="00FA2F70">
        <w:rPr>
          <w:rFonts w:ascii="Arial" w:eastAsia="Cambria" w:hAnsi="Arial" w:cs="Arial"/>
          <w:color w:val="000000"/>
        </w:rPr>
        <w:t>a Procuradoria-Geral da Fazenda Nacional</w:t>
      </w:r>
      <w:r>
        <w:rPr>
          <w:rFonts w:ascii="Arial" w:eastAsia="Cambria" w:hAnsi="Arial" w:cs="Arial"/>
          <w:color w:val="000000"/>
        </w:rPr>
        <w:t xml:space="preserve"> e a Advocacia-Geral da União</w:t>
      </w:r>
      <w:r w:rsidRPr="00FA2F70">
        <w:rPr>
          <w:rFonts w:ascii="Arial" w:eastAsia="Cambria" w:hAnsi="Arial" w:cs="Arial"/>
          <w:color w:val="000000"/>
        </w:rPr>
        <w:t xml:space="preserve">, no âmbito de suas competências, editarão os atos necessários à execução dos procedimentos previstos no prazo de trinta dias, contado da data de publicação desta </w:t>
      </w:r>
      <w:r>
        <w:rPr>
          <w:rFonts w:ascii="Arial" w:eastAsia="Cambria" w:hAnsi="Arial" w:cs="Arial"/>
          <w:color w:val="000000"/>
        </w:rPr>
        <w:t>Lei</w:t>
      </w:r>
      <w:r w:rsidRPr="00FA2F70">
        <w:rPr>
          <w:rFonts w:ascii="Arial" w:eastAsia="Cambria" w:hAnsi="Arial" w:cs="Arial"/>
          <w:color w:val="000000"/>
        </w:rPr>
        <w:t>.  </w:t>
      </w:r>
    </w:p>
    <w:p w:rsidR="00B973A6" w:rsidRPr="009A0A59" w:rsidRDefault="00B973A6" w:rsidP="00B973A6">
      <w:pPr>
        <w:snapToGrid w:val="0"/>
        <w:spacing w:after="120" w:line="360" w:lineRule="auto"/>
        <w:ind w:firstLine="1701"/>
        <w:jc w:val="both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 xml:space="preserve">Art. 28. Esta Lei </w:t>
      </w:r>
      <w:r w:rsidRPr="00FA2F70">
        <w:rPr>
          <w:rFonts w:ascii="Arial" w:eastAsia="Cambria" w:hAnsi="Arial" w:cs="Arial"/>
          <w:color w:val="000000"/>
        </w:rPr>
        <w:t>entra em v</w:t>
      </w:r>
      <w:r>
        <w:rPr>
          <w:rFonts w:ascii="Arial" w:eastAsia="Cambria" w:hAnsi="Arial" w:cs="Arial"/>
          <w:color w:val="000000"/>
        </w:rPr>
        <w:t>igor na data de sua publicação.</w:t>
      </w:r>
    </w:p>
    <w:p w:rsidR="00B973A6" w:rsidRPr="009A0A59" w:rsidRDefault="00B973A6" w:rsidP="00B973A6">
      <w:pPr>
        <w:snapToGrid w:val="0"/>
        <w:spacing w:before="720" w:after="720" w:line="360" w:lineRule="auto"/>
        <w:jc w:val="center"/>
        <w:rPr>
          <w:rFonts w:ascii="Arial" w:eastAsia="Cambria" w:hAnsi="Arial" w:cs="Arial"/>
          <w:color w:val="000000"/>
        </w:rPr>
      </w:pPr>
      <w:r>
        <w:rPr>
          <w:rFonts w:ascii="Arial" w:eastAsia="Cambria" w:hAnsi="Arial" w:cs="Arial"/>
          <w:color w:val="000000"/>
        </w:rPr>
        <w:t>Sala da Comissão</w:t>
      </w:r>
      <w:r w:rsidRPr="009A0A59">
        <w:rPr>
          <w:rFonts w:ascii="Arial" w:eastAsia="Cambria" w:hAnsi="Arial" w:cs="Arial"/>
          <w:color w:val="000000"/>
        </w:rPr>
        <w:t>, em        de                           de 2017.</w:t>
      </w:r>
    </w:p>
    <w:p w:rsidR="00B973A6" w:rsidRPr="009A0A59" w:rsidRDefault="00B973A6" w:rsidP="00B973A6">
      <w:pPr>
        <w:spacing w:after="120"/>
        <w:jc w:val="center"/>
        <w:rPr>
          <w:rFonts w:ascii="Arial" w:hAnsi="Arial"/>
          <w:szCs w:val="20"/>
        </w:rPr>
      </w:pPr>
      <w:r w:rsidRPr="009A0A59">
        <w:rPr>
          <w:rFonts w:ascii="Arial" w:hAnsi="Arial"/>
          <w:szCs w:val="20"/>
        </w:rPr>
        <w:t xml:space="preserve">Deputado </w:t>
      </w:r>
      <w:r>
        <w:rPr>
          <w:rFonts w:ascii="Arial" w:hAnsi="Arial"/>
          <w:szCs w:val="20"/>
        </w:rPr>
        <w:t>JOSÉ ROCHA</w:t>
      </w:r>
    </w:p>
    <w:p w:rsidR="00A34D75" w:rsidRDefault="00B973A6" w:rsidP="00A63812">
      <w:pPr>
        <w:spacing w:after="120"/>
        <w:jc w:val="center"/>
      </w:pPr>
      <w:r>
        <w:rPr>
          <w:rFonts w:ascii="Arial" w:hAnsi="Arial"/>
          <w:szCs w:val="20"/>
        </w:rPr>
        <w:t>Vice-Presidente da Comissão Mista</w:t>
      </w:r>
    </w:p>
    <w:sectPr w:rsidR="00A34D75" w:rsidSect="006F333D">
      <w:footerReference w:type="default" r:id="rId28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6F3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835">
          <w:rPr>
            <w:noProof/>
          </w:rPr>
          <w:t>1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7E"/>
    <w:rsid w:val="0000021F"/>
    <w:rsid w:val="001C4376"/>
    <w:rsid w:val="0038449A"/>
    <w:rsid w:val="00433CA4"/>
    <w:rsid w:val="00626110"/>
    <w:rsid w:val="006F333D"/>
    <w:rsid w:val="0076160F"/>
    <w:rsid w:val="00A34D75"/>
    <w:rsid w:val="00A63812"/>
    <w:rsid w:val="00B2587E"/>
    <w:rsid w:val="00B973A6"/>
    <w:rsid w:val="00C01B98"/>
    <w:rsid w:val="00F8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0851-B0F5-4606-8D27-293848C9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2002/L10522.htm" TargetMode="External"/><Relationship Id="rId13" Type="http://schemas.openxmlformats.org/officeDocument/2006/relationships/hyperlink" Target="http://www.planalto.gov.br/ccivil_03/_ato2015-2018/2015/Lei/L13105.htm" TargetMode="External"/><Relationship Id="rId18" Type="http://schemas.openxmlformats.org/officeDocument/2006/relationships/hyperlink" Target="http://www.planalto.gov.br/ccivil_03/LEIS/2002/L10522.htm" TargetMode="External"/><Relationship Id="rId26" Type="http://schemas.openxmlformats.org/officeDocument/2006/relationships/hyperlink" Target="http://www.planalto.gov.br/ccivil_03/LEIS/LCP/Lcp101.ht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planalto.gov.br/ccivil_03/LEIS/L9964.htm" TargetMode="External"/><Relationship Id="rId7" Type="http://schemas.openxmlformats.org/officeDocument/2006/relationships/hyperlink" Target="http://www.planalto.gov.br/ccivil_03/_ato2015-2018/2015/Lei/L13105.htm" TargetMode="External"/><Relationship Id="rId12" Type="http://schemas.openxmlformats.org/officeDocument/2006/relationships/hyperlink" Target="http://www.planalto.gov.br/ccivil_03/LEIS/LCP/Lcp105.htm" TargetMode="External"/><Relationship Id="rId17" Type="http://schemas.openxmlformats.org/officeDocument/2006/relationships/hyperlink" Target="http://www.planalto.gov.br/ccivil_03/LEIS/2002/L10522.htm" TargetMode="External"/><Relationship Id="rId25" Type="http://schemas.openxmlformats.org/officeDocument/2006/relationships/hyperlink" Target="http://www.planalto.gov.br/ccivil_03/LEIS/LCP/Lcp101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lanalto.gov.br/ccivil_03/LEIS/L9430.htm" TargetMode="External"/><Relationship Id="rId20" Type="http://schemas.openxmlformats.org/officeDocument/2006/relationships/hyperlink" Target="http://www.planalto.gov.br/ccivil_03/LEIS/L9311.ht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planalto.gov.br/ccivil_03/_ato2015-2018/2015/Lei/L13105.htm" TargetMode="External"/><Relationship Id="rId11" Type="http://schemas.openxmlformats.org/officeDocument/2006/relationships/hyperlink" Target="http://www.planalto.gov.br/ccivil_03/LEIS/LCP/Lcp105.htm" TargetMode="External"/><Relationship Id="rId24" Type="http://schemas.openxmlformats.org/officeDocument/2006/relationships/hyperlink" Target="http://www.planalto.gov.br/ccivil_03/_ato2015-2018/2017/Mpv/mpv766.htm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planalto.gov.br/ccivil_03/LEIS/L9430.htm" TargetMode="External"/><Relationship Id="rId23" Type="http://schemas.openxmlformats.org/officeDocument/2006/relationships/hyperlink" Target="http://www.planalto.gov.br/ccivil_03/_ato2015-2018/2017/Mpv/mpv766.htm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planalto.gov.br/ccivil_03/LEIS/LCP/Lcp105.htm" TargetMode="External"/><Relationship Id="rId19" Type="http://schemas.openxmlformats.org/officeDocument/2006/relationships/hyperlink" Target="http://www.planalto.gov.br/ccivil_03/LEIS/2002/L10522.ht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lanalto.gov.br/ccivil_03/LEIS/LCP/Lcp105.htm" TargetMode="External"/><Relationship Id="rId14" Type="http://schemas.openxmlformats.org/officeDocument/2006/relationships/hyperlink" Target="http://www.planalto.gov.br/ccivil_03/LEIS/L8397.htm" TargetMode="External"/><Relationship Id="rId22" Type="http://schemas.openxmlformats.org/officeDocument/2006/relationships/hyperlink" Target="http://www.planalto.gov.br/ccivil_03/LEIS/2003/L10.684.htm" TargetMode="External"/><Relationship Id="rId27" Type="http://schemas.openxmlformats.org/officeDocument/2006/relationships/hyperlink" Target="http://www.planalto.gov.br/ccivil_03/Constituicao/Constituicao.ht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22</Pages>
  <Words>6438</Words>
  <Characters>34769</Characters>
  <Application>Microsoft Office Word</Application>
  <DocSecurity>0</DocSecurity>
  <Lines>289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41125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Clarissa Kiwa Scarton Hayashi</cp:lastModifiedBy>
  <cp:revision>14</cp:revision>
  <cp:lastPrinted>2017-07-13T14:31:00Z</cp:lastPrinted>
  <dcterms:created xsi:type="dcterms:W3CDTF">2016-06-07T18:12:00Z</dcterms:created>
  <dcterms:modified xsi:type="dcterms:W3CDTF">2017-07-13T16:29:00Z</dcterms:modified>
</cp:coreProperties>
</file>