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2F5" w:rsidRPr="00E54B32" w:rsidRDefault="006F52F5" w:rsidP="00612DFC">
      <w:pPr>
        <w:pStyle w:val="CORPO"/>
        <w:rPr>
          <w:color w:val="auto"/>
        </w:rPr>
      </w:pPr>
    </w:p>
    <w:p w:rsidR="00EA3519" w:rsidRPr="00E54B32" w:rsidRDefault="00617F55" w:rsidP="00617F55">
      <w:pPr>
        <w:pStyle w:val="CORPOPADRO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 xml:space="preserve">COMISSÃO MISTA DESTINADA A APRECIAR A MPV Nº </w:t>
      </w:r>
      <w:r w:rsidR="00C83C44" w:rsidRPr="00E54B32">
        <w:rPr>
          <w:b/>
          <w:color w:val="auto"/>
        </w:rPr>
        <w:t>724</w:t>
      </w:r>
      <w:r w:rsidRPr="00E54B32">
        <w:rPr>
          <w:b/>
          <w:color w:val="auto"/>
        </w:rPr>
        <w:t>/201</w:t>
      </w:r>
      <w:r w:rsidR="00C83C44" w:rsidRPr="00E54B32">
        <w:rPr>
          <w:b/>
          <w:color w:val="auto"/>
        </w:rPr>
        <w:t>6</w:t>
      </w:r>
    </w:p>
    <w:p w:rsidR="00617F55" w:rsidRDefault="00E27023" w:rsidP="003D5036">
      <w:pPr>
        <w:pStyle w:val="CORPOPADRO"/>
        <w:ind w:firstLine="0"/>
        <w:jc w:val="center"/>
        <w:rPr>
          <w:b/>
          <w:color w:val="auto"/>
        </w:rPr>
      </w:pPr>
      <w:r>
        <w:rPr>
          <w:b/>
          <w:color w:val="auto"/>
        </w:rPr>
        <w:t>COMPLEMENTAÇÃO DE VOTO</w:t>
      </w:r>
    </w:p>
    <w:p w:rsidR="003D5036" w:rsidRPr="003D5036" w:rsidRDefault="003D5036" w:rsidP="003D5036">
      <w:pPr>
        <w:pStyle w:val="CORPOPADRO"/>
        <w:ind w:firstLine="0"/>
        <w:jc w:val="center"/>
        <w:rPr>
          <w:b/>
          <w:color w:val="auto"/>
        </w:rPr>
      </w:pPr>
    </w:p>
    <w:p w:rsidR="00617F55" w:rsidRPr="00E54B32" w:rsidRDefault="00617F55" w:rsidP="007A2145">
      <w:pPr>
        <w:pStyle w:val="CORPOPADRO"/>
        <w:spacing w:after="0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>MEDIDA PROVISÓRI</w:t>
      </w:r>
      <w:r w:rsidR="007A2145" w:rsidRPr="00E54B32">
        <w:rPr>
          <w:b/>
          <w:color w:val="auto"/>
        </w:rPr>
        <w:t>A</w:t>
      </w:r>
      <w:r w:rsidRPr="00E54B32">
        <w:rPr>
          <w:b/>
          <w:color w:val="auto"/>
        </w:rPr>
        <w:t xml:space="preserve"> N</w:t>
      </w:r>
      <w:r w:rsidR="00C83C44" w:rsidRPr="00E54B32">
        <w:rPr>
          <w:b/>
          <w:color w:val="auto"/>
          <w:vertAlign w:val="superscript"/>
        </w:rPr>
        <w:t>o</w:t>
      </w:r>
      <w:r w:rsidRPr="00E54B32">
        <w:rPr>
          <w:b/>
          <w:color w:val="auto"/>
          <w:vertAlign w:val="superscript"/>
        </w:rPr>
        <w:t xml:space="preserve"> </w:t>
      </w:r>
      <w:r w:rsidRPr="00E54B32">
        <w:rPr>
          <w:b/>
          <w:color w:val="auto"/>
        </w:rPr>
        <w:t>724, DE 4 DE MAIO DE 2016</w:t>
      </w:r>
    </w:p>
    <w:p w:rsidR="007A2145" w:rsidRPr="00E54B32" w:rsidRDefault="007A2145" w:rsidP="00617F55">
      <w:pPr>
        <w:pStyle w:val="CORPOPADRO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>(Mensagem n° 197/2016)</w:t>
      </w:r>
    </w:p>
    <w:p w:rsidR="00CB7B6B" w:rsidRDefault="00CB7B6B" w:rsidP="00E01D63">
      <w:pPr>
        <w:pStyle w:val="CORPOPADRO"/>
        <w:ind w:firstLine="0"/>
        <w:rPr>
          <w:color w:val="auto"/>
          <w:szCs w:val="24"/>
        </w:rPr>
      </w:pPr>
    </w:p>
    <w:p w:rsidR="00E27023" w:rsidRDefault="00E01D63" w:rsidP="00E01D63">
      <w:pPr>
        <w:pStyle w:val="CORPOPADRO"/>
        <w:numPr>
          <w:ilvl w:val="0"/>
          <w:numId w:val="31"/>
        </w:numPr>
        <w:rPr>
          <w:color w:val="auto"/>
          <w:szCs w:val="24"/>
        </w:rPr>
      </w:pPr>
      <w:r>
        <w:rPr>
          <w:color w:val="auto"/>
          <w:szCs w:val="24"/>
        </w:rPr>
        <w:t>Retire-se a aprovação da Emenda de n. 15,</w:t>
      </w:r>
      <w:r w:rsidR="00E27023">
        <w:rPr>
          <w:color w:val="auto"/>
          <w:szCs w:val="24"/>
        </w:rPr>
        <w:t xml:space="preserve"> permanecendo</w:t>
      </w:r>
      <w:r>
        <w:rPr>
          <w:color w:val="auto"/>
          <w:szCs w:val="24"/>
        </w:rPr>
        <w:t>,</w:t>
      </w:r>
      <w:r w:rsidR="00E27023">
        <w:rPr>
          <w:color w:val="auto"/>
          <w:szCs w:val="24"/>
        </w:rPr>
        <w:t xml:space="preserve"> o seguinte texto</w:t>
      </w:r>
      <w:r>
        <w:rPr>
          <w:color w:val="auto"/>
          <w:szCs w:val="24"/>
        </w:rPr>
        <w:t xml:space="preserve"> no último parágrafo do voto</w:t>
      </w:r>
      <w:r w:rsidR="00E27023">
        <w:rPr>
          <w:color w:val="auto"/>
          <w:szCs w:val="24"/>
        </w:rPr>
        <w:t xml:space="preserve">: </w:t>
      </w:r>
    </w:p>
    <w:p w:rsidR="00E01D63" w:rsidRDefault="00E27023" w:rsidP="00E01D63">
      <w:pPr>
        <w:pStyle w:val="CORPOPADRO"/>
        <w:spacing w:line="276" w:lineRule="auto"/>
        <w:ind w:left="2268" w:firstLine="0"/>
        <w:rPr>
          <w:rFonts w:cs="Arial"/>
          <w:color w:val="auto"/>
        </w:rPr>
      </w:pPr>
      <w:r>
        <w:rPr>
          <w:rFonts w:cs="Arial"/>
          <w:color w:val="auto"/>
        </w:rPr>
        <w:t>“</w:t>
      </w:r>
      <w:r w:rsidR="00D01E46" w:rsidRPr="00E54B32">
        <w:rPr>
          <w:rFonts w:cs="Arial"/>
          <w:color w:val="auto"/>
        </w:rPr>
        <w:t>Diante de todo o exposto, votamos pela admissibilidade, constitucionalidade, juridicidade e adequação orçamentária e financeira da Medida Provisória nº 724, de 2016; no mérito, por sua aprovação, com as alterações propostas na forma d</w:t>
      </w:r>
      <w:r w:rsidR="00DC7422" w:rsidRPr="00E54B32">
        <w:rPr>
          <w:rFonts w:cs="Arial"/>
          <w:color w:val="auto"/>
        </w:rPr>
        <w:t>o</w:t>
      </w:r>
      <w:r w:rsidR="00D01E46" w:rsidRPr="00E54B32">
        <w:rPr>
          <w:rFonts w:cs="Arial"/>
          <w:color w:val="auto"/>
        </w:rPr>
        <w:t xml:space="preserve"> Projeto de Lei de Conversão.</w:t>
      </w:r>
      <w:r w:rsidR="00206F62" w:rsidRPr="00E54B32">
        <w:rPr>
          <w:rFonts w:cs="Arial"/>
          <w:color w:val="auto"/>
        </w:rPr>
        <w:t xml:space="preserve"> </w:t>
      </w:r>
      <w:r w:rsidR="00D01E46" w:rsidRPr="00E54B32">
        <w:rPr>
          <w:rFonts w:cs="Arial"/>
          <w:color w:val="auto"/>
        </w:rPr>
        <w:t>No mesmo sentido, somos pela admissibilidade, constitucionalidade, juridicidade e adequação orçamentária e financeira das Emendas n</w:t>
      </w:r>
      <w:r w:rsidR="00C35CB2" w:rsidRPr="00E54B32">
        <w:rPr>
          <w:rFonts w:cs="Arial"/>
          <w:color w:val="auto"/>
          <w:vertAlign w:val="superscript"/>
        </w:rPr>
        <w:t>os</w:t>
      </w:r>
      <w:r w:rsidR="00D01E46" w:rsidRPr="00E54B32">
        <w:rPr>
          <w:rFonts w:cs="Arial"/>
          <w:color w:val="auto"/>
        </w:rPr>
        <w:t xml:space="preserve"> 1, 3, 4, 5,</w:t>
      </w:r>
      <w:r w:rsidR="008440E4" w:rsidRPr="00E54B32">
        <w:rPr>
          <w:rFonts w:cs="Arial"/>
          <w:color w:val="auto"/>
        </w:rPr>
        <w:t xml:space="preserve"> 6</w:t>
      </w:r>
      <w:r w:rsidR="006A1BE6" w:rsidRPr="00E54B32">
        <w:rPr>
          <w:rFonts w:cs="Arial"/>
          <w:color w:val="auto"/>
        </w:rPr>
        <w:t>, 9, 10, 12, 13, 14</w:t>
      </w:r>
      <w:r w:rsidR="008440E4" w:rsidRPr="00E54B32">
        <w:rPr>
          <w:rFonts w:cs="Arial"/>
          <w:color w:val="auto"/>
        </w:rPr>
        <w:t xml:space="preserve">, </w:t>
      </w:r>
      <w:r w:rsidR="001D0BC4" w:rsidRPr="00E54B32">
        <w:rPr>
          <w:rFonts w:cs="Arial"/>
          <w:color w:val="auto"/>
        </w:rPr>
        <w:t xml:space="preserve">17, </w:t>
      </w:r>
      <w:r w:rsidR="00064610" w:rsidRPr="00E54B32">
        <w:rPr>
          <w:rFonts w:cs="Arial"/>
          <w:color w:val="auto"/>
        </w:rPr>
        <w:t xml:space="preserve">19, </w:t>
      </w:r>
      <w:r>
        <w:rPr>
          <w:rFonts w:cs="Arial"/>
          <w:color w:val="auto"/>
        </w:rPr>
        <w:t xml:space="preserve">24, </w:t>
      </w:r>
      <w:r w:rsidR="00064610" w:rsidRPr="00E54B32">
        <w:rPr>
          <w:rFonts w:cs="Arial"/>
          <w:color w:val="auto"/>
        </w:rPr>
        <w:t>26</w:t>
      </w:r>
      <w:r w:rsidR="008440E4" w:rsidRPr="00E54B32">
        <w:rPr>
          <w:rFonts w:cs="Arial"/>
          <w:color w:val="auto"/>
        </w:rPr>
        <w:t xml:space="preserve">, 29, 37, 38, 39, 42 </w:t>
      </w:r>
      <w:r w:rsidR="00D01E46" w:rsidRPr="00E54B32">
        <w:rPr>
          <w:rFonts w:cs="Arial"/>
          <w:color w:val="auto"/>
        </w:rPr>
        <w:t>e 44,</w:t>
      </w:r>
      <w:r w:rsidR="008440E4" w:rsidRPr="00E54B32">
        <w:rPr>
          <w:rFonts w:cs="Arial"/>
          <w:color w:val="auto"/>
        </w:rPr>
        <w:t xml:space="preserve"> bem como pela aprovação parcial das emendas 7, 40 e 43,</w:t>
      </w:r>
      <w:r w:rsidR="00D01E46" w:rsidRPr="00E54B32">
        <w:rPr>
          <w:rFonts w:cs="Arial"/>
          <w:color w:val="auto"/>
        </w:rPr>
        <w:t xml:space="preserve"> incorporadas nos moldes propostos pelo Projeto de Lei de Conversão, rejeitando-se as demais</w:t>
      </w:r>
      <w:r w:rsidR="00E01D63">
        <w:rPr>
          <w:rFonts w:cs="Arial"/>
          <w:color w:val="auto"/>
        </w:rPr>
        <w:t>.</w:t>
      </w:r>
      <w:r>
        <w:rPr>
          <w:rFonts w:cs="Arial"/>
          <w:color w:val="auto"/>
        </w:rPr>
        <w:t>”</w:t>
      </w:r>
      <w:r w:rsidR="00D01E46" w:rsidRPr="00E54B32">
        <w:rPr>
          <w:rFonts w:cs="Arial"/>
          <w:color w:val="auto"/>
        </w:rPr>
        <w:t xml:space="preserve"> </w:t>
      </w:r>
      <w:bookmarkStart w:id="0" w:name="_GoBack"/>
      <w:bookmarkEnd w:id="0"/>
    </w:p>
    <w:p w:rsidR="00E01D63" w:rsidRPr="00E01D63" w:rsidRDefault="00E01D63" w:rsidP="00E01D63">
      <w:pPr>
        <w:pStyle w:val="CORPOPADRO"/>
        <w:spacing w:line="276" w:lineRule="auto"/>
        <w:ind w:left="2268" w:firstLine="0"/>
        <w:rPr>
          <w:rFonts w:cs="Arial"/>
          <w:color w:val="auto"/>
        </w:rPr>
      </w:pPr>
    </w:p>
    <w:p w:rsidR="00E01D63" w:rsidRPr="00E01D63" w:rsidRDefault="00E01D63" w:rsidP="00E01D63">
      <w:pPr>
        <w:pStyle w:val="CORPOPADRO"/>
        <w:numPr>
          <w:ilvl w:val="0"/>
          <w:numId w:val="31"/>
        </w:numPr>
        <w:rPr>
          <w:color w:val="auto"/>
          <w:szCs w:val="24"/>
        </w:rPr>
      </w:pPr>
      <w:r>
        <w:rPr>
          <w:color w:val="auto"/>
          <w:szCs w:val="24"/>
        </w:rPr>
        <w:t xml:space="preserve">Após a não aprovação da Emenda de n. 15, segue-se o seguinte Projeto de Lei de Conversão: </w:t>
      </w:r>
    </w:p>
    <w:p w:rsidR="00E01D63" w:rsidRDefault="00E01D63" w:rsidP="00235B07">
      <w:pPr>
        <w:pStyle w:val="CORPOPADRO"/>
        <w:ind w:firstLine="0"/>
        <w:rPr>
          <w:color w:val="auto"/>
          <w:szCs w:val="24"/>
        </w:rPr>
      </w:pPr>
    </w:p>
    <w:p w:rsidR="00E01D63" w:rsidRDefault="00E01D63" w:rsidP="00235B07">
      <w:pPr>
        <w:pStyle w:val="CORPOPADRO"/>
        <w:ind w:firstLine="0"/>
        <w:rPr>
          <w:color w:val="auto"/>
          <w:szCs w:val="24"/>
        </w:rPr>
      </w:pPr>
    </w:p>
    <w:p w:rsidR="00E01D63" w:rsidRDefault="00E01D63" w:rsidP="00235B07">
      <w:pPr>
        <w:pStyle w:val="CORPOPADRO"/>
        <w:ind w:firstLine="0"/>
        <w:rPr>
          <w:color w:val="auto"/>
          <w:szCs w:val="24"/>
        </w:rPr>
      </w:pPr>
    </w:p>
    <w:p w:rsidR="00E01D63" w:rsidRDefault="00E01D63" w:rsidP="00235B07">
      <w:pPr>
        <w:pStyle w:val="CORPOPADRO"/>
        <w:ind w:firstLine="0"/>
        <w:rPr>
          <w:color w:val="auto"/>
          <w:szCs w:val="24"/>
        </w:rPr>
      </w:pPr>
    </w:p>
    <w:p w:rsidR="00E01D63" w:rsidRDefault="00E01D63" w:rsidP="00235B07">
      <w:pPr>
        <w:pStyle w:val="CORPOPADRO"/>
        <w:ind w:firstLine="0"/>
        <w:rPr>
          <w:color w:val="auto"/>
        </w:rPr>
      </w:pPr>
    </w:p>
    <w:p w:rsidR="00E01D63" w:rsidRPr="00E54B32" w:rsidRDefault="00E01D63" w:rsidP="00E01D63">
      <w:pPr>
        <w:pStyle w:val="CORPOPADRO"/>
        <w:spacing w:after="0"/>
        <w:ind w:firstLine="0"/>
        <w:jc w:val="center"/>
        <w:rPr>
          <w:b/>
          <w:color w:val="auto"/>
        </w:rPr>
      </w:pPr>
      <w:r w:rsidRPr="00E54B32">
        <w:rPr>
          <w:b/>
          <w:color w:val="auto"/>
        </w:rPr>
        <w:t xml:space="preserve">PROJETO DE LEI DE CONVERSÃO </w:t>
      </w:r>
      <w:proofErr w:type="gramStart"/>
      <w:r w:rsidRPr="00E54B32">
        <w:rPr>
          <w:b/>
          <w:color w:val="auto"/>
        </w:rPr>
        <w:t>N</w:t>
      </w:r>
      <w:r w:rsidRPr="00E54B32">
        <w:rPr>
          <w:b/>
          <w:color w:val="auto"/>
          <w:vertAlign w:val="superscript"/>
        </w:rPr>
        <w:t>o</w:t>
      </w:r>
      <w:r w:rsidRPr="00E54B32">
        <w:rPr>
          <w:b/>
          <w:color w:val="auto"/>
        </w:rPr>
        <w:t xml:space="preserve"> ,</w:t>
      </w:r>
      <w:proofErr w:type="gramEnd"/>
      <w:r w:rsidRPr="00E54B32">
        <w:rPr>
          <w:b/>
          <w:color w:val="auto"/>
        </w:rPr>
        <w:t xml:space="preserve"> DE 2016</w:t>
      </w:r>
    </w:p>
    <w:p w:rsidR="00E01D63" w:rsidRPr="00E54B32" w:rsidRDefault="00E01D63" w:rsidP="00E01D63">
      <w:pPr>
        <w:pStyle w:val="CORPOPADRO"/>
        <w:ind w:firstLine="0"/>
        <w:jc w:val="center"/>
        <w:rPr>
          <w:rFonts w:cs="Arial"/>
          <w:b/>
          <w:color w:val="auto"/>
          <w:sz w:val="20"/>
        </w:rPr>
      </w:pPr>
      <w:r w:rsidRPr="00E54B32">
        <w:rPr>
          <w:b/>
          <w:color w:val="auto"/>
          <w:sz w:val="20"/>
        </w:rPr>
        <w:t>(Medida Provisória nº 724, de 2016)</w:t>
      </w:r>
    </w:p>
    <w:p w:rsidR="00E01D63" w:rsidRPr="00E01D63" w:rsidRDefault="00E01D63" w:rsidP="00E01D63">
      <w:pPr>
        <w:pStyle w:val="CORPOPADRO"/>
        <w:spacing w:line="240" w:lineRule="auto"/>
        <w:ind w:left="4536" w:firstLine="0"/>
        <w:rPr>
          <w:color w:val="auto"/>
          <w:szCs w:val="24"/>
        </w:rPr>
      </w:pPr>
      <w:r w:rsidRPr="00E54B32">
        <w:rPr>
          <w:color w:val="auto"/>
          <w:szCs w:val="24"/>
        </w:rPr>
        <w:t xml:space="preserve">Altera a Lei nº 12.651, de 25 de maio de 2012, </w:t>
      </w:r>
      <w:r w:rsidRPr="00E54B32">
        <w:rPr>
          <w:color w:val="auto"/>
        </w:rPr>
        <w:t>para dispor sobre a extensão dos prazos de inscrição no Cadastro Ambiental Rural e adesão ao Programa de Regularização Ambiental, bem como sobre a conversão de autuações em serviços ambientais</w:t>
      </w:r>
      <w:r w:rsidRPr="00E54B32">
        <w:rPr>
          <w:color w:val="auto"/>
          <w:szCs w:val="24"/>
        </w:rPr>
        <w:t>.</w:t>
      </w:r>
    </w:p>
    <w:p w:rsidR="00E01D63" w:rsidRDefault="00E01D63" w:rsidP="00E01D63">
      <w:pPr>
        <w:pStyle w:val="CORPOPADRO"/>
        <w:ind w:firstLine="1134"/>
        <w:rPr>
          <w:rFonts w:cs="Arial"/>
          <w:color w:val="auto"/>
        </w:rPr>
      </w:pPr>
      <w:r w:rsidRPr="00E54B32">
        <w:rPr>
          <w:rFonts w:cs="Arial"/>
          <w:color w:val="auto"/>
        </w:rPr>
        <w:t xml:space="preserve">O Congresso Nacional decreta: </w:t>
      </w:r>
    </w:p>
    <w:p w:rsidR="00E01D63" w:rsidRPr="00E01D63" w:rsidRDefault="00E01D63" w:rsidP="00E01D63">
      <w:pPr>
        <w:pStyle w:val="CORPOPADRO"/>
        <w:ind w:firstLine="1134"/>
        <w:rPr>
          <w:rFonts w:cs="Arial"/>
          <w:color w:val="auto"/>
        </w:rPr>
      </w:pPr>
    </w:p>
    <w:p w:rsidR="00E01D63" w:rsidRPr="00E54B32" w:rsidRDefault="00E01D63" w:rsidP="00E01D63">
      <w:pPr>
        <w:pStyle w:val="CORPOPADRO"/>
        <w:rPr>
          <w:color w:val="auto"/>
        </w:rPr>
      </w:pPr>
      <w:r w:rsidRPr="00E54B32">
        <w:rPr>
          <w:b/>
          <w:color w:val="auto"/>
        </w:rPr>
        <w:t xml:space="preserve">Art. </w:t>
      </w:r>
      <w:r>
        <w:rPr>
          <w:b/>
          <w:color w:val="auto"/>
        </w:rPr>
        <w:t>1</w:t>
      </w:r>
      <w:r w:rsidRPr="00E54B32">
        <w:rPr>
          <w:b/>
          <w:color w:val="auto"/>
        </w:rPr>
        <w:t xml:space="preserve">º </w:t>
      </w:r>
      <w:r w:rsidRPr="00E54B32">
        <w:rPr>
          <w:color w:val="auto"/>
        </w:rPr>
        <w:t>O art. 59, §2º da Lei nº 12.651, de 25 de maio de 2012, passa a vigorar com a seguinte redação:</w:t>
      </w:r>
    </w:p>
    <w:p w:rsidR="00E01D63" w:rsidRPr="00E54B32" w:rsidRDefault="00E01D63" w:rsidP="00E01D63">
      <w:pPr>
        <w:pStyle w:val="CORPOPADRO"/>
        <w:ind w:left="3402" w:firstLine="0"/>
        <w:rPr>
          <w:color w:val="auto"/>
        </w:rPr>
      </w:pPr>
      <w:r w:rsidRPr="00E54B32">
        <w:rPr>
          <w:color w:val="auto"/>
        </w:rPr>
        <w:t>“Art. 59.  ...............................................</w:t>
      </w:r>
    </w:p>
    <w:p w:rsidR="00E01D63" w:rsidRPr="00E54B32" w:rsidRDefault="00E01D63" w:rsidP="00E01D63">
      <w:pPr>
        <w:pStyle w:val="CORPOPADRO"/>
        <w:ind w:left="3402" w:firstLine="0"/>
        <w:rPr>
          <w:color w:val="auto"/>
        </w:rPr>
      </w:pPr>
      <w:r w:rsidRPr="00E54B32">
        <w:rPr>
          <w:color w:val="auto"/>
        </w:rPr>
        <w:t>..............................................................</w:t>
      </w:r>
    </w:p>
    <w:p w:rsidR="00E01D63" w:rsidRPr="00E54B32" w:rsidRDefault="00E01D63" w:rsidP="00E01D63">
      <w:pPr>
        <w:pStyle w:val="CORPOPADRO"/>
        <w:ind w:left="3402" w:firstLine="0"/>
        <w:rPr>
          <w:color w:val="auto"/>
        </w:rPr>
      </w:pPr>
      <w:r w:rsidRPr="00E54B32">
        <w:rPr>
          <w:color w:val="auto"/>
        </w:rPr>
        <w:t>§ 2º</w:t>
      </w:r>
      <w:r w:rsidRPr="00E54B32">
        <w:rPr>
          <w:color w:val="auto"/>
        </w:rPr>
        <w:tab/>
        <w:t xml:space="preserve"> A inscrição do imóvel rural no CAR é condição obrigatória para a adesão ao PRA, devendo essa adesão ser requerida no prazo estipulado no art. 29,</w:t>
      </w:r>
      <w:r>
        <w:rPr>
          <w:color w:val="auto"/>
        </w:rPr>
        <w:t xml:space="preserve"> </w:t>
      </w:r>
      <w:r w:rsidRPr="00E54B32">
        <w:rPr>
          <w:color w:val="auto"/>
        </w:rPr>
        <w:t>§3º desta Lei.</w:t>
      </w:r>
    </w:p>
    <w:p w:rsidR="00E01D63" w:rsidRPr="00E01D63" w:rsidRDefault="00E01D63" w:rsidP="00E01D63">
      <w:pPr>
        <w:pStyle w:val="CORPOPADRO"/>
        <w:ind w:left="3402" w:firstLine="0"/>
        <w:rPr>
          <w:color w:val="auto"/>
        </w:rPr>
      </w:pPr>
      <w:r w:rsidRPr="00E54B32">
        <w:rPr>
          <w:color w:val="auto"/>
        </w:rPr>
        <w:t xml:space="preserve">..............................................................” (NR). </w:t>
      </w:r>
    </w:p>
    <w:p w:rsidR="00E01D63" w:rsidRDefault="00E01D63" w:rsidP="00E01D63">
      <w:pPr>
        <w:pStyle w:val="CORPOPADRO"/>
        <w:rPr>
          <w:rFonts w:cs="Arial"/>
          <w:color w:val="auto"/>
        </w:rPr>
      </w:pPr>
      <w:r w:rsidRPr="00E54B32">
        <w:rPr>
          <w:rFonts w:cs="Arial"/>
          <w:b/>
          <w:color w:val="auto"/>
        </w:rPr>
        <w:t xml:space="preserve">Art. </w:t>
      </w:r>
      <w:r>
        <w:rPr>
          <w:rFonts w:cs="Arial"/>
          <w:b/>
          <w:color w:val="auto"/>
        </w:rPr>
        <w:t>2</w:t>
      </w:r>
      <w:r w:rsidRPr="00E54B32">
        <w:rPr>
          <w:rFonts w:cs="Arial"/>
          <w:b/>
          <w:color w:val="auto"/>
        </w:rPr>
        <w:t xml:space="preserve">º </w:t>
      </w:r>
      <w:r w:rsidRPr="00E54B32">
        <w:rPr>
          <w:rFonts w:cs="Arial"/>
          <w:color w:val="auto"/>
        </w:rPr>
        <w:t xml:space="preserve">Esta Lei entra em vigor na data de sua publicação. </w:t>
      </w:r>
    </w:p>
    <w:p w:rsidR="00E01D63" w:rsidRPr="00E01D63" w:rsidRDefault="00E01D63" w:rsidP="00E01D63">
      <w:pPr>
        <w:pStyle w:val="CORPOPADRO"/>
        <w:rPr>
          <w:rFonts w:cs="Arial"/>
          <w:color w:val="auto"/>
        </w:rPr>
      </w:pPr>
    </w:p>
    <w:p w:rsidR="00E01D63" w:rsidRDefault="00E01D63" w:rsidP="00E01D63">
      <w:pPr>
        <w:pStyle w:val="CORPOPADRO"/>
        <w:ind w:firstLine="0"/>
        <w:jc w:val="center"/>
        <w:rPr>
          <w:color w:val="auto"/>
        </w:rPr>
      </w:pPr>
      <w:r w:rsidRPr="00E54B32">
        <w:rPr>
          <w:color w:val="auto"/>
        </w:rPr>
        <w:t>Sala da Comissão, em             de</w:t>
      </w:r>
      <w:r>
        <w:rPr>
          <w:color w:val="auto"/>
        </w:rPr>
        <w:t xml:space="preserve">        </w:t>
      </w:r>
      <w:r w:rsidRPr="00E54B32">
        <w:rPr>
          <w:color w:val="auto"/>
        </w:rPr>
        <w:t xml:space="preserve">       </w:t>
      </w:r>
      <w:proofErr w:type="spellStart"/>
      <w:r w:rsidRPr="00E54B32">
        <w:rPr>
          <w:color w:val="auto"/>
        </w:rPr>
        <w:t>de</w:t>
      </w:r>
      <w:proofErr w:type="spellEnd"/>
      <w:r w:rsidRPr="00E54B32">
        <w:rPr>
          <w:color w:val="auto"/>
        </w:rPr>
        <w:t xml:space="preserve"> 2016.</w:t>
      </w:r>
    </w:p>
    <w:p w:rsidR="00E01D63" w:rsidRPr="00E54B32" w:rsidRDefault="00E01D63" w:rsidP="00E01D63">
      <w:pPr>
        <w:pStyle w:val="CORPOPADRO"/>
        <w:ind w:firstLine="0"/>
        <w:jc w:val="center"/>
        <w:rPr>
          <w:color w:val="auto"/>
        </w:rPr>
      </w:pPr>
    </w:p>
    <w:p w:rsidR="00E01D63" w:rsidRPr="00E54B32" w:rsidRDefault="00E01D63" w:rsidP="00E01D63">
      <w:pPr>
        <w:pStyle w:val="CORPOPADRO"/>
        <w:ind w:firstLine="0"/>
        <w:jc w:val="center"/>
        <w:rPr>
          <w:color w:val="auto"/>
        </w:rPr>
      </w:pPr>
      <w:r w:rsidRPr="00E54B32">
        <w:rPr>
          <w:color w:val="auto"/>
        </w:rPr>
        <w:t>___________________________________________</w:t>
      </w:r>
    </w:p>
    <w:p w:rsidR="00E01D63" w:rsidRPr="00E54B32" w:rsidRDefault="00E01D63" w:rsidP="00E01D63">
      <w:pPr>
        <w:pStyle w:val="CORPOPADRO"/>
        <w:spacing w:after="0" w:line="240" w:lineRule="auto"/>
        <w:ind w:firstLine="0"/>
        <w:jc w:val="center"/>
        <w:rPr>
          <w:color w:val="auto"/>
        </w:rPr>
      </w:pPr>
      <w:r w:rsidRPr="00E54B32">
        <w:rPr>
          <w:color w:val="auto"/>
        </w:rPr>
        <w:t xml:space="preserve">Deputado </w:t>
      </w:r>
      <w:r w:rsidRPr="00E54B32">
        <w:rPr>
          <w:color w:val="auto"/>
          <w:szCs w:val="24"/>
        </w:rPr>
        <w:t>Josué Bengtson</w:t>
      </w:r>
    </w:p>
    <w:p w:rsidR="005B7EFE" w:rsidRPr="00E54B32" w:rsidRDefault="00E01D63" w:rsidP="00E01D63">
      <w:pPr>
        <w:pStyle w:val="CORPOPADRO"/>
        <w:spacing w:line="240" w:lineRule="auto"/>
        <w:ind w:firstLine="0"/>
        <w:jc w:val="center"/>
        <w:rPr>
          <w:color w:val="auto"/>
        </w:rPr>
      </w:pPr>
      <w:r w:rsidRPr="00E54B32">
        <w:rPr>
          <w:color w:val="auto"/>
        </w:rPr>
        <w:t>Relator</w:t>
      </w:r>
    </w:p>
    <w:sectPr w:rsidR="005B7EFE" w:rsidRPr="00E54B32" w:rsidSect="00BA0608">
      <w:headerReference w:type="default" r:id="rId8"/>
      <w:footerReference w:type="default" r:id="rId9"/>
      <w:headerReference w:type="first" r:id="rId10"/>
      <w:pgSz w:w="11908" w:h="16833"/>
      <w:pgMar w:top="1985" w:right="1701" w:bottom="1134" w:left="1701" w:header="1134" w:footer="79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A70" w:rsidRDefault="00E11A70">
      <w:r>
        <w:separator/>
      </w:r>
    </w:p>
  </w:endnote>
  <w:endnote w:type="continuationSeparator" w:id="0">
    <w:p w:rsidR="00E11A70" w:rsidRDefault="00E1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4A2" w:rsidRDefault="005A64A2">
    <w:pPr>
      <w:pStyle w:val="Rodap"/>
      <w:jc w:val="right"/>
    </w:pPr>
  </w:p>
  <w:p w:rsidR="005A64A2" w:rsidRDefault="005A64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A70" w:rsidRDefault="00E11A70">
      <w:r>
        <w:separator/>
      </w:r>
    </w:p>
  </w:footnote>
  <w:footnote w:type="continuationSeparator" w:id="0">
    <w:p w:rsidR="00E11A70" w:rsidRDefault="00E11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5735274"/>
      <w:docPartObj>
        <w:docPartGallery w:val="Page Numbers (Top of Page)"/>
        <w:docPartUnique/>
      </w:docPartObj>
    </w:sdtPr>
    <w:sdtEndPr/>
    <w:sdtContent>
      <w:p w:rsidR="001378FA" w:rsidRDefault="001378FA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C41">
          <w:rPr>
            <w:noProof/>
          </w:rPr>
          <w:t>2</w:t>
        </w:r>
        <w:r>
          <w:fldChar w:fldCharType="end"/>
        </w:r>
      </w:p>
    </w:sdtContent>
  </w:sdt>
  <w:p w:rsidR="001378FA" w:rsidRDefault="001378F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6021871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1378FA" w:rsidRPr="00511A5C" w:rsidRDefault="001378FA">
        <w:pPr>
          <w:pStyle w:val="Cabealho"/>
          <w:jc w:val="right"/>
          <w:rPr>
            <w:rFonts w:ascii="Arial" w:hAnsi="Arial" w:cs="Arial"/>
            <w:sz w:val="24"/>
            <w:szCs w:val="24"/>
          </w:rPr>
        </w:pPr>
        <w:r w:rsidRPr="00511A5C">
          <w:rPr>
            <w:rFonts w:ascii="Arial" w:hAnsi="Arial" w:cs="Arial"/>
            <w:sz w:val="24"/>
            <w:szCs w:val="24"/>
          </w:rPr>
          <w:fldChar w:fldCharType="begin"/>
        </w:r>
        <w:r w:rsidRPr="00511A5C">
          <w:rPr>
            <w:rFonts w:ascii="Arial" w:hAnsi="Arial" w:cs="Arial"/>
            <w:sz w:val="24"/>
            <w:szCs w:val="24"/>
          </w:rPr>
          <w:instrText>PAGE   \* MERGEFORMAT</w:instrText>
        </w:r>
        <w:r w:rsidRPr="00511A5C">
          <w:rPr>
            <w:rFonts w:ascii="Arial" w:hAnsi="Arial" w:cs="Arial"/>
            <w:sz w:val="24"/>
            <w:szCs w:val="24"/>
          </w:rPr>
          <w:fldChar w:fldCharType="separate"/>
        </w:r>
        <w:r w:rsidR="00424C41">
          <w:rPr>
            <w:rFonts w:ascii="Arial" w:hAnsi="Arial" w:cs="Arial"/>
            <w:noProof/>
            <w:sz w:val="24"/>
            <w:szCs w:val="24"/>
          </w:rPr>
          <w:t>1</w:t>
        </w:r>
        <w:r w:rsidRPr="00511A5C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1378FA" w:rsidRDefault="001378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A84B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B5A92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96CD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A45A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02A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685F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FC68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DA6A7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96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6FF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E34BAC"/>
    <w:multiLevelType w:val="hybridMultilevel"/>
    <w:tmpl w:val="9330096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B0136AF"/>
    <w:multiLevelType w:val="hybridMultilevel"/>
    <w:tmpl w:val="47CA68A0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1DE7666E"/>
    <w:multiLevelType w:val="singleLevel"/>
    <w:tmpl w:val="76D2C0D4"/>
    <w:lvl w:ilvl="0">
      <w:start w:val="1"/>
      <w:numFmt w:val="decimal"/>
      <w:lvlText w:val="%1."/>
      <w:lvlJc w:val="left"/>
      <w:pPr>
        <w:tabs>
          <w:tab w:val="num" w:pos="2662"/>
        </w:tabs>
        <w:ind w:left="2662" w:hanging="360"/>
      </w:pPr>
      <w:rPr>
        <w:rFonts w:ascii="Arial" w:eastAsia="Times New Roman" w:hAnsi="Arial" w:cs="Times New Roman"/>
      </w:rPr>
    </w:lvl>
  </w:abstractNum>
  <w:abstractNum w:abstractNumId="13" w15:restartNumberingAfterBreak="0">
    <w:nsid w:val="242D7DAC"/>
    <w:multiLevelType w:val="hybridMultilevel"/>
    <w:tmpl w:val="4AF4D754"/>
    <w:lvl w:ilvl="0" w:tplc="39FC052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576534A"/>
    <w:multiLevelType w:val="hybridMultilevel"/>
    <w:tmpl w:val="256288E8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86A2851"/>
    <w:multiLevelType w:val="hybridMultilevel"/>
    <w:tmpl w:val="591A9B7E"/>
    <w:lvl w:ilvl="0" w:tplc="26AAB398">
      <w:numFmt w:val="bullet"/>
      <w:lvlText w:val=""/>
      <w:lvlJc w:val="left"/>
      <w:pPr>
        <w:ind w:left="1854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289924BE"/>
    <w:multiLevelType w:val="hybridMultilevel"/>
    <w:tmpl w:val="7504A5AC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17" w15:restartNumberingAfterBreak="0">
    <w:nsid w:val="307665EA"/>
    <w:multiLevelType w:val="hybridMultilevel"/>
    <w:tmpl w:val="DA2C533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30EA334E"/>
    <w:multiLevelType w:val="hybridMultilevel"/>
    <w:tmpl w:val="B10E1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A4F56"/>
    <w:multiLevelType w:val="hybridMultilevel"/>
    <w:tmpl w:val="CB92286C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20" w15:restartNumberingAfterBreak="0">
    <w:nsid w:val="3BFD0F09"/>
    <w:multiLevelType w:val="hybridMultilevel"/>
    <w:tmpl w:val="1924DB64"/>
    <w:lvl w:ilvl="0" w:tplc="0416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82" w:hanging="360"/>
      </w:pPr>
      <w:rPr>
        <w:rFonts w:ascii="Wingdings" w:hAnsi="Wingdings" w:hint="default"/>
      </w:rPr>
    </w:lvl>
  </w:abstractNum>
  <w:abstractNum w:abstractNumId="21" w15:restartNumberingAfterBreak="0">
    <w:nsid w:val="3C387913"/>
    <w:multiLevelType w:val="hybridMultilevel"/>
    <w:tmpl w:val="AA32E4C2"/>
    <w:lvl w:ilvl="0" w:tplc="D6AC304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6C2353"/>
    <w:multiLevelType w:val="hybridMultilevel"/>
    <w:tmpl w:val="F820AA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7E7982"/>
    <w:multiLevelType w:val="hybridMultilevel"/>
    <w:tmpl w:val="10226B9E"/>
    <w:lvl w:ilvl="0" w:tplc="C916D9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013265D"/>
    <w:multiLevelType w:val="hybridMultilevel"/>
    <w:tmpl w:val="F3F6AD3A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5712111A"/>
    <w:multiLevelType w:val="hybridMultilevel"/>
    <w:tmpl w:val="6BC250AA"/>
    <w:lvl w:ilvl="0" w:tplc="A8DA543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9350AED"/>
    <w:multiLevelType w:val="hybridMultilevel"/>
    <w:tmpl w:val="C1F4364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7" w15:restartNumberingAfterBreak="0">
    <w:nsid w:val="64C10279"/>
    <w:multiLevelType w:val="hybridMultilevel"/>
    <w:tmpl w:val="C1AA1AD2"/>
    <w:lvl w:ilvl="0" w:tplc="4216B2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64C93EB7"/>
    <w:multiLevelType w:val="hybridMultilevel"/>
    <w:tmpl w:val="BFEC5B68"/>
    <w:lvl w:ilvl="0" w:tplc="5DCE034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67D77F1"/>
    <w:multiLevelType w:val="hybridMultilevel"/>
    <w:tmpl w:val="3A8C9CA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F2D29AD"/>
    <w:multiLevelType w:val="hybridMultilevel"/>
    <w:tmpl w:val="7A04763A"/>
    <w:lvl w:ilvl="0" w:tplc="C94AD0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7"/>
  </w:num>
  <w:num w:numId="2">
    <w:abstractNumId w:val="26"/>
  </w:num>
  <w:num w:numId="3">
    <w:abstractNumId w:val="10"/>
  </w:num>
  <w:num w:numId="4">
    <w:abstractNumId w:val="11"/>
  </w:num>
  <w:num w:numId="5">
    <w:abstractNumId w:val="14"/>
  </w:num>
  <w:num w:numId="6">
    <w:abstractNumId w:val="20"/>
  </w:num>
  <w:num w:numId="7">
    <w:abstractNumId w:val="16"/>
  </w:num>
  <w:num w:numId="8">
    <w:abstractNumId w:val="24"/>
  </w:num>
  <w:num w:numId="9">
    <w:abstractNumId w:val="29"/>
  </w:num>
  <w:num w:numId="10">
    <w:abstractNumId w:val="18"/>
  </w:num>
  <w:num w:numId="11">
    <w:abstractNumId w:val="21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2"/>
  </w:num>
  <w:num w:numId="23">
    <w:abstractNumId w:val="25"/>
  </w:num>
  <w:num w:numId="24">
    <w:abstractNumId w:val="13"/>
  </w:num>
  <w:num w:numId="25">
    <w:abstractNumId w:val="30"/>
  </w:num>
  <w:num w:numId="26">
    <w:abstractNumId w:val="19"/>
  </w:num>
  <w:num w:numId="27">
    <w:abstractNumId w:val="22"/>
  </w:num>
  <w:num w:numId="28">
    <w:abstractNumId w:val="23"/>
  </w:num>
  <w:num w:numId="29">
    <w:abstractNumId w:val="27"/>
  </w:num>
  <w:num w:numId="30">
    <w:abstractNumId w:val="15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B42"/>
    <w:rsid w:val="0000776A"/>
    <w:rsid w:val="000238DB"/>
    <w:rsid w:val="0002599B"/>
    <w:rsid w:val="00027DDD"/>
    <w:rsid w:val="00034784"/>
    <w:rsid w:val="00043F10"/>
    <w:rsid w:val="00050BBD"/>
    <w:rsid w:val="00056008"/>
    <w:rsid w:val="00056ED4"/>
    <w:rsid w:val="00057E9F"/>
    <w:rsid w:val="00064610"/>
    <w:rsid w:val="00070E5E"/>
    <w:rsid w:val="00076F85"/>
    <w:rsid w:val="00080216"/>
    <w:rsid w:val="00082B28"/>
    <w:rsid w:val="000A08C4"/>
    <w:rsid w:val="000A6759"/>
    <w:rsid w:val="000C43D5"/>
    <w:rsid w:val="000C62BF"/>
    <w:rsid w:val="00102304"/>
    <w:rsid w:val="001378FA"/>
    <w:rsid w:val="00142B70"/>
    <w:rsid w:val="00143295"/>
    <w:rsid w:val="001B363F"/>
    <w:rsid w:val="001C2E7A"/>
    <w:rsid w:val="001D0BC4"/>
    <w:rsid w:val="001F0A1D"/>
    <w:rsid w:val="00204903"/>
    <w:rsid w:val="00206F62"/>
    <w:rsid w:val="0022127C"/>
    <w:rsid w:val="00230FB1"/>
    <w:rsid w:val="00235B07"/>
    <w:rsid w:val="00250A97"/>
    <w:rsid w:val="00251C0C"/>
    <w:rsid w:val="00277245"/>
    <w:rsid w:val="002A22FF"/>
    <w:rsid w:val="002A54BC"/>
    <w:rsid w:val="002B6675"/>
    <w:rsid w:val="002C4C9D"/>
    <w:rsid w:val="002F3AAA"/>
    <w:rsid w:val="00337099"/>
    <w:rsid w:val="00342813"/>
    <w:rsid w:val="00353F3B"/>
    <w:rsid w:val="0036684A"/>
    <w:rsid w:val="00380078"/>
    <w:rsid w:val="003B29E4"/>
    <w:rsid w:val="003B61DB"/>
    <w:rsid w:val="003C402E"/>
    <w:rsid w:val="003D09DD"/>
    <w:rsid w:val="003D5036"/>
    <w:rsid w:val="003D5FF2"/>
    <w:rsid w:val="003E1942"/>
    <w:rsid w:val="003E724D"/>
    <w:rsid w:val="003F4677"/>
    <w:rsid w:val="00406FD1"/>
    <w:rsid w:val="00424C41"/>
    <w:rsid w:val="00432CF9"/>
    <w:rsid w:val="00442DC9"/>
    <w:rsid w:val="00492078"/>
    <w:rsid w:val="004B3B77"/>
    <w:rsid w:val="004B4482"/>
    <w:rsid w:val="004B5A9F"/>
    <w:rsid w:val="004B61AF"/>
    <w:rsid w:val="004C513D"/>
    <w:rsid w:val="004E131A"/>
    <w:rsid w:val="004F0E10"/>
    <w:rsid w:val="004F34D3"/>
    <w:rsid w:val="004F506D"/>
    <w:rsid w:val="00511A5C"/>
    <w:rsid w:val="00516F86"/>
    <w:rsid w:val="00520D72"/>
    <w:rsid w:val="0056132E"/>
    <w:rsid w:val="005676DF"/>
    <w:rsid w:val="00582276"/>
    <w:rsid w:val="005A0332"/>
    <w:rsid w:val="005A64A2"/>
    <w:rsid w:val="005A7F9F"/>
    <w:rsid w:val="005B7EFE"/>
    <w:rsid w:val="005D67AE"/>
    <w:rsid w:val="005F7882"/>
    <w:rsid w:val="006074E7"/>
    <w:rsid w:val="00612DFC"/>
    <w:rsid w:val="00617F55"/>
    <w:rsid w:val="006340E5"/>
    <w:rsid w:val="006429CA"/>
    <w:rsid w:val="00650A12"/>
    <w:rsid w:val="00674A94"/>
    <w:rsid w:val="00682E78"/>
    <w:rsid w:val="00684006"/>
    <w:rsid w:val="006A1246"/>
    <w:rsid w:val="006A1727"/>
    <w:rsid w:val="006A1BE6"/>
    <w:rsid w:val="006A7BBE"/>
    <w:rsid w:val="006F52F5"/>
    <w:rsid w:val="00703E02"/>
    <w:rsid w:val="00735465"/>
    <w:rsid w:val="007536B4"/>
    <w:rsid w:val="00756AFC"/>
    <w:rsid w:val="00763A5C"/>
    <w:rsid w:val="00765813"/>
    <w:rsid w:val="007659F7"/>
    <w:rsid w:val="00782913"/>
    <w:rsid w:val="00782FF6"/>
    <w:rsid w:val="007A1A81"/>
    <w:rsid w:val="007A2145"/>
    <w:rsid w:val="007A3F5A"/>
    <w:rsid w:val="007B4441"/>
    <w:rsid w:val="007C2DF4"/>
    <w:rsid w:val="007D7CCD"/>
    <w:rsid w:val="007E49C8"/>
    <w:rsid w:val="007E7964"/>
    <w:rsid w:val="007F73AE"/>
    <w:rsid w:val="008423E6"/>
    <w:rsid w:val="008440E4"/>
    <w:rsid w:val="0084691A"/>
    <w:rsid w:val="00855A98"/>
    <w:rsid w:val="00886440"/>
    <w:rsid w:val="00890621"/>
    <w:rsid w:val="008938B7"/>
    <w:rsid w:val="0089462F"/>
    <w:rsid w:val="008E3995"/>
    <w:rsid w:val="008E6D76"/>
    <w:rsid w:val="008F5D9F"/>
    <w:rsid w:val="009070CA"/>
    <w:rsid w:val="00915D77"/>
    <w:rsid w:val="009255EE"/>
    <w:rsid w:val="00931445"/>
    <w:rsid w:val="00942EB4"/>
    <w:rsid w:val="00960088"/>
    <w:rsid w:val="009606B2"/>
    <w:rsid w:val="009746EA"/>
    <w:rsid w:val="00977B1B"/>
    <w:rsid w:val="009A071C"/>
    <w:rsid w:val="009A2AB3"/>
    <w:rsid w:val="009A5A2A"/>
    <w:rsid w:val="009B3711"/>
    <w:rsid w:val="009B5E47"/>
    <w:rsid w:val="009D0CDD"/>
    <w:rsid w:val="009E32D0"/>
    <w:rsid w:val="00A01C85"/>
    <w:rsid w:val="00A17501"/>
    <w:rsid w:val="00A3181A"/>
    <w:rsid w:val="00A40E02"/>
    <w:rsid w:val="00A418D1"/>
    <w:rsid w:val="00A508AA"/>
    <w:rsid w:val="00A52764"/>
    <w:rsid w:val="00A60DC7"/>
    <w:rsid w:val="00A63301"/>
    <w:rsid w:val="00A6387D"/>
    <w:rsid w:val="00A86837"/>
    <w:rsid w:val="00AA05E6"/>
    <w:rsid w:val="00AA1B5A"/>
    <w:rsid w:val="00AB06CD"/>
    <w:rsid w:val="00AD06CB"/>
    <w:rsid w:val="00AE3110"/>
    <w:rsid w:val="00AE3856"/>
    <w:rsid w:val="00AE4603"/>
    <w:rsid w:val="00B15B01"/>
    <w:rsid w:val="00B2663C"/>
    <w:rsid w:val="00B404F9"/>
    <w:rsid w:val="00B4442E"/>
    <w:rsid w:val="00B453EA"/>
    <w:rsid w:val="00B46A78"/>
    <w:rsid w:val="00B85151"/>
    <w:rsid w:val="00B97DD1"/>
    <w:rsid w:val="00BA0608"/>
    <w:rsid w:val="00BB6720"/>
    <w:rsid w:val="00BD7D91"/>
    <w:rsid w:val="00BF032C"/>
    <w:rsid w:val="00C0603B"/>
    <w:rsid w:val="00C247F8"/>
    <w:rsid w:val="00C319E9"/>
    <w:rsid w:val="00C35CB2"/>
    <w:rsid w:val="00C70C7E"/>
    <w:rsid w:val="00C7383A"/>
    <w:rsid w:val="00C75761"/>
    <w:rsid w:val="00C77A00"/>
    <w:rsid w:val="00C77B17"/>
    <w:rsid w:val="00C83C44"/>
    <w:rsid w:val="00C85411"/>
    <w:rsid w:val="00CA34BD"/>
    <w:rsid w:val="00CB7B6B"/>
    <w:rsid w:val="00CD05A5"/>
    <w:rsid w:val="00CD697F"/>
    <w:rsid w:val="00CE14F8"/>
    <w:rsid w:val="00D00F84"/>
    <w:rsid w:val="00D01488"/>
    <w:rsid w:val="00D01E46"/>
    <w:rsid w:val="00D0249F"/>
    <w:rsid w:val="00D41950"/>
    <w:rsid w:val="00D4219B"/>
    <w:rsid w:val="00D47875"/>
    <w:rsid w:val="00D5283A"/>
    <w:rsid w:val="00D557ED"/>
    <w:rsid w:val="00D571B6"/>
    <w:rsid w:val="00D640CA"/>
    <w:rsid w:val="00D861ED"/>
    <w:rsid w:val="00D913C9"/>
    <w:rsid w:val="00D97086"/>
    <w:rsid w:val="00DA3FB5"/>
    <w:rsid w:val="00DC643C"/>
    <w:rsid w:val="00DC7422"/>
    <w:rsid w:val="00DD1E7B"/>
    <w:rsid w:val="00DD249F"/>
    <w:rsid w:val="00DD4475"/>
    <w:rsid w:val="00DE0E2C"/>
    <w:rsid w:val="00DE2E8A"/>
    <w:rsid w:val="00E01D63"/>
    <w:rsid w:val="00E11A70"/>
    <w:rsid w:val="00E2614A"/>
    <w:rsid w:val="00E27023"/>
    <w:rsid w:val="00E32AAB"/>
    <w:rsid w:val="00E54B32"/>
    <w:rsid w:val="00E63DA6"/>
    <w:rsid w:val="00E663CE"/>
    <w:rsid w:val="00E675DF"/>
    <w:rsid w:val="00E816F7"/>
    <w:rsid w:val="00E81DBF"/>
    <w:rsid w:val="00EA0CB8"/>
    <w:rsid w:val="00EA3519"/>
    <w:rsid w:val="00EB3B1F"/>
    <w:rsid w:val="00EC1B42"/>
    <w:rsid w:val="00ED00D3"/>
    <w:rsid w:val="00EE01A1"/>
    <w:rsid w:val="00EE53A8"/>
    <w:rsid w:val="00EF1A7A"/>
    <w:rsid w:val="00F23403"/>
    <w:rsid w:val="00F31AD1"/>
    <w:rsid w:val="00F547C8"/>
    <w:rsid w:val="00F87C84"/>
    <w:rsid w:val="00F943E0"/>
    <w:rsid w:val="00FA1E4A"/>
    <w:rsid w:val="00FB1E60"/>
    <w:rsid w:val="00FC7065"/>
    <w:rsid w:val="00FE0FDD"/>
    <w:rsid w:val="00FE5E23"/>
    <w:rsid w:val="00FE5F1F"/>
    <w:rsid w:val="00FE6165"/>
    <w:rsid w:val="00FF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3BDC158-8F78-47B5-A380-AA77DAE89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1AF"/>
  </w:style>
  <w:style w:type="paragraph" w:styleId="Ttulo1">
    <w:name w:val="heading 1"/>
    <w:basedOn w:val="Normal"/>
    <w:next w:val="Normal"/>
    <w:qFormat/>
    <w:rsid w:val="00D419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D41950"/>
    <w:pPr>
      <w:keepNext/>
      <w:widowControl w:val="0"/>
      <w:jc w:val="both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rsid w:val="00D41950"/>
    <w:pPr>
      <w:keepNext/>
      <w:widowControl w:val="0"/>
      <w:spacing w:line="360" w:lineRule="exact"/>
      <w:ind w:left="1701" w:hanging="1701"/>
      <w:jc w:val="center"/>
      <w:outlineLvl w:val="2"/>
    </w:pPr>
    <w:rPr>
      <w:rFonts w:ascii="Arial Black" w:hAnsi="Arial Black"/>
      <w:sz w:val="36"/>
    </w:rPr>
  </w:style>
  <w:style w:type="paragraph" w:styleId="Ttulo4">
    <w:name w:val="heading 4"/>
    <w:basedOn w:val="Normal"/>
    <w:next w:val="Normal"/>
    <w:qFormat/>
    <w:rsid w:val="00D41950"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qFormat/>
    <w:rsid w:val="00D41950"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rsid w:val="00D41950"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  <w:jc w:val="both"/>
    </w:pPr>
    <w:rPr>
      <w:rFonts w:ascii="Garamond" w:hAnsi="Garamond"/>
    </w:rPr>
  </w:style>
  <w:style w:type="character" w:styleId="Nmerodepgina">
    <w:name w:val="page number"/>
    <w:basedOn w:val="Fontepargpadro"/>
    <w:semiHidden/>
    <w:rsid w:val="004B61A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semiHidden/>
    <w:pPr>
      <w:widowControl w:val="0"/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Recuodecorpodetexto"/>
    <w:link w:val="CORPOPADROChar"/>
    <w:qFormat/>
    <w:rsid w:val="00A3181A"/>
    <w:pPr>
      <w:widowControl/>
      <w:spacing w:after="240" w:line="360" w:lineRule="auto"/>
      <w:ind w:firstLine="1701"/>
    </w:pPr>
  </w:style>
  <w:style w:type="paragraph" w:customStyle="1" w:styleId="NomedoConsultor-capa">
    <w:name w:val="Nome do Consultor-capa"/>
    <w:basedOn w:val="CORPOPADRO"/>
    <w:next w:val="CORPOPADRO"/>
    <w:pPr>
      <w:spacing w:after="57" w:line="260" w:lineRule="atLeast"/>
      <w:ind w:right="1589" w:firstLine="0"/>
      <w:jc w:val="center"/>
    </w:pPr>
    <w:rPr>
      <w:rFonts w:ascii="Arial Black" w:hAnsi="Arial Black"/>
      <w:i/>
      <w:smallCaps/>
      <w:color w:val="auto"/>
      <w:sz w:val="2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56AFC"/>
    <w:rPr>
      <w:rFonts w:ascii="Garamond" w:hAnsi="Garamond"/>
    </w:rPr>
  </w:style>
  <w:style w:type="paragraph" w:customStyle="1" w:styleId="Matria">
    <w:name w:val="Matéria"/>
    <w:basedOn w:val="CORPOPADRO"/>
    <w:next w:val="CORPOPADRO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item">
    <w:name w:val="item"/>
    <w:basedOn w:val="Ttulo2"/>
    <w:autoRedefine/>
    <w:rsid w:val="00582276"/>
    <w:pPr>
      <w:pBdr>
        <w:bottom w:val="single" w:sz="4" w:space="1" w:color="auto"/>
      </w:pBdr>
      <w:spacing w:before="240" w:after="240" w:line="360" w:lineRule="exact"/>
      <w:jc w:val="left"/>
    </w:pPr>
    <w:rPr>
      <w:caps/>
      <w:sz w:val="24"/>
    </w:rPr>
  </w:style>
  <w:style w:type="paragraph" w:customStyle="1" w:styleId="Subitem">
    <w:name w:val="Subitem"/>
    <w:basedOn w:val="Normal"/>
    <w:pPr>
      <w:keepNext/>
      <w:spacing w:before="240" w:after="240"/>
      <w:ind w:firstLine="142"/>
    </w:pPr>
    <w:rPr>
      <w:rFonts w:ascii="Garamond" w:hAnsi="Garamond"/>
      <w:b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link w:val="TextodenotaderodapChar"/>
    <w:uiPriority w:val="99"/>
    <w:semiHidden/>
    <w:pPr>
      <w:jc w:val="both"/>
    </w:pPr>
    <w:rPr>
      <w:rFonts w:ascii="Garamond" w:hAnsi="Garamond"/>
    </w:rPr>
  </w:style>
  <w:style w:type="paragraph" w:styleId="Recuodecorpodetexto2">
    <w:name w:val="Body Text Indent 2"/>
    <w:basedOn w:val="Normal"/>
    <w:semiHidden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character" w:styleId="Refdenotaderodap">
    <w:name w:val="footnote reference"/>
    <w:basedOn w:val="Fontepargpadro"/>
    <w:uiPriority w:val="99"/>
    <w:semiHidden/>
    <w:rPr>
      <w:vertAlign w:val="superscript"/>
    </w:rPr>
  </w:style>
  <w:style w:type="paragraph" w:styleId="Sumrio1">
    <w:name w:val="toc 1"/>
    <w:basedOn w:val="Normal"/>
    <w:next w:val="Normal"/>
    <w:autoRedefine/>
    <w:uiPriority w:val="39"/>
  </w:style>
  <w:style w:type="paragraph" w:styleId="Sumrio2">
    <w:name w:val="toc 2"/>
    <w:basedOn w:val="Normal"/>
    <w:next w:val="Normal"/>
    <w:autoRedefine/>
    <w:semiHidden/>
    <w:pPr>
      <w:ind w:left="200"/>
    </w:pPr>
  </w:style>
  <w:style w:type="paragraph" w:styleId="Sumrio3">
    <w:name w:val="toc 3"/>
    <w:basedOn w:val="Normal"/>
    <w:next w:val="Normal"/>
    <w:autoRedefine/>
    <w:semiHidden/>
    <w:pPr>
      <w:ind w:left="400"/>
    </w:pPr>
  </w:style>
  <w:style w:type="paragraph" w:styleId="Sumrio4">
    <w:name w:val="toc 4"/>
    <w:basedOn w:val="Normal"/>
    <w:next w:val="Normal"/>
    <w:autoRedefine/>
    <w:semiHidden/>
    <w:pPr>
      <w:ind w:left="600"/>
    </w:pPr>
  </w:style>
  <w:style w:type="paragraph" w:styleId="Sumrio5">
    <w:name w:val="toc 5"/>
    <w:basedOn w:val="Normal"/>
    <w:next w:val="Normal"/>
    <w:autoRedefine/>
    <w:semiHidden/>
    <w:pPr>
      <w:ind w:left="800"/>
    </w:pPr>
  </w:style>
  <w:style w:type="paragraph" w:styleId="Sumrio6">
    <w:name w:val="toc 6"/>
    <w:basedOn w:val="Normal"/>
    <w:next w:val="Normal"/>
    <w:autoRedefine/>
    <w:semiHidden/>
    <w:pPr>
      <w:ind w:left="1000"/>
    </w:pPr>
  </w:style>
  <w:style w:type="paragraph" w:styleId="Sumrio7">
    <w:name w:val="toc 7"/>
    <w:basedOn w:val="Normal"/>
    <w:next w:val="Normal"/>
    <w:autoRedefine/>
    <w:semiHidden/>
    <w:pPr>
      <w:ind w:left="1200"/>
    </w:pPr>
  </w:style>
  <w:style w:type="paragraph" w:styleId="Sumrio8">
    <w:name w:val="toc 8"/>
    <w:basedOn w:val="Normal"/>
    <w:next w:val="Normal"/>
    <w:autoRedefine/>
    <w:semiHidden/>
    <w:pPr>
      <w:ind w:left="1400"/>
    </w:pPr>
  </w:style>
  <w:style w:type="paragraph" w:styleId="Sumrio9">
    <w:name w:val="toc 9"/>
    <w:basedOn w:val="Normal"/>
    <w:next w:val="Normal"/>
    <w:autoRedefine/>
    <w:semiHidden/>
    <w:pPr>
      <w:ind w:left="1600"/>
    </w:pPr>
  </w:style>
  <w:style w:type="paragraph" w:styleId="Data">
    <w:name w:val="Date"/>
    <w:basedOn w:val="Normal"/>
    <w:next w:val="Normal"/>
    <w:semiHidden/>
    <w:pPr>
      <w:ind w:right="1589"/>
      <w:jc w:val="center"/>
    </w:pPr>
    <w:rPr>
      <w:rFonts w:ascii="Arial Black" w:hAnsi="Arial Black"/>
      <w:caps/>
      <w:sz w:val="24"/>
    </w:rPr>
  </w:style>
  <w:style w:type="paragraph" w:customStyle="1" w:styleId="NDOCUMENTO">
    <w:name w:val="Nº DOCUMENTO"/>
    <w:basedOn w:val="Normal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pPr>
      <w:spacing w:before="240" w:after="240"/>
      <w:ind w:left="-1134" w:firstLine="0"/>
    </w:pPr>
    <w:rPr>
      <w:b/>
      <w:snapToGrid w:val="0"/>
      <w:sz w:val="52"/>
    </w:rPr>
  </w:style>
  <w:style w:type="paragraph" w:customStyle="1" w:styleId="rea">
    <w:name w:val="Área"/>
    <w:basedOn w:val="Matria"/>
    <w:pPr>
      <w:ind w:left="0" w:right="1589"/>
    </w:pPr>
    <w:rPr>
      <w:rFonts w:ascii="Garamond" w:hAnsi="Garamond"/>
    </w:rPr>
  </w:style>
  <w:style w:type="paragraph" w:customStyle="1" w:styleId="Nomedarea">
    <w:name w:val="Nome da Área"/>
    <w:basedOn w:val="Matria"/>
    <w:pPr>
      <w:ind w:left="0" w:right="1589"/>
    </w:pPr>
    <w:rPr>
      <w:rFonts w:ascii="Garamond" w:hAnsi="Garamond"/>
    </w:rPr>
  </w:style>
  <w:style w:type="paragraph" w:customStyle="1" w:styleId="nomeconsultorcabealho">
    <w:name w:val="nome_consultor_cabeçalho"/>
    <w:basedOn w:val="Normal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pPr>
      <w:keepNext w:val="0"/>
      <w:pBdr>
        <w:top w:val="single" w:sz="4" w:space="1" w:color="auto"/>
      </w:pBdr>
      <w:tabs>
        <w:tab w:val="right" w:pos="7513"/>
      </w:tabs>
      <w:ind w:left="0" w:firstLine="0"/>
      <w:jc w:val="left"/>
    </w:pPr>
    <w:rPr>
      <w:rFonts w:ascii="Garamond" w:hAnsi="Garamond"/>
      <w:b/>
      <w:sz w:val="20"/>
    </w:rPr>
  </w:style>
  <w:style w:type="paragraph" w:customStyle="1" w:styleId="ttuloinciopgina">
    <w:name w:val="título_início_página"/>
    <w:basedOn w:val="CORPOPADRO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9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9D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B667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A2AB3"/>
    <w:pPr>
      <w:ind w:left="720"/>
      <w:contextualSpacing/>
    </w:pPr>
    <w:rPr>
      <w:rFonts w:eastAsiaTheme="minorHAnsi" w:cstheme="minorBidi"/>
    </w:rPr>
  </w:style>
  <w:style w:type="paragraph" w:styleId="Subttulo">
    <w:name w:val="Subtitle"/>
    <w:basedOn w:val="Normal"/>
    <w:next w:val="Normal"/>
    <w:link w:val="SubttuloChar"/>
    <w:uiPriority w:val="11"/>
    <w:qFormat/>
    <w:rsid w:val="005822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822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TranscrioDoutrina">
    <w:name w:val="Transcrição Doutrina"/>
    <w:basedOn w:val="CORPOPADRO"/>
    <w:autoRedefine/>
    <w:rsid w:val="00765813"/>
    <w:pPr>
      <w:spacing w:line="240" w:lineRule="auto"/>
      <w:ind w:left="1701" w:firstLine="567"/>
      <w:contextualSpacing/>
    </w:pPr>
    <w:rPr>
      <w:i/>
      <w:noProof/>
      <w:sz w:val="2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55A98"/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autoRedefine/>
    <w:rsid w:val="00890621"/>
    <w:pPr>
      <w:widowControl w:val="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PODETRABALHO">
    <w:name w:val="TIPO DE TRABALHO"/>
    <w:basedOn w:val="Normal"/>
    <w:qFormat/>
    <w:rsid w:val="006074E7"/>
    <w:pPr>
      <w:widowControl w:val="0"/>
      <w:spacing w:before="4080" w:line="360" w:lineRule="auto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SOLICITANTE">
    <w:name w:val="SOLICITANTE"/>
    <w:basedOn w:val="Normal"/>
    <w:qFormat/>
    <w:rsid w:val="006074E7"/>
    <w:pPr>
      <w:widowControl w:val="0"/>
      <w:spacing w:line="360" w:lineRule="auto"/>
      <w:ind w:left="1701" w:hanging="1701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ASSUNTO">
    <w:name w:val="ASSUNTO"/>
    <w:basedOn w:val="Normal"/>
    <w:qFormat/>
    <w:rsid w:val="006074E7"/>
    <w:pPr>
      <w:widowControl w:val="0"/>
      <w:spacing w:line="360" w:lineRule="auto"/>
      <w:ind w:left="1701" w:hanging="1701"/>
      <w:jc w:val="both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TranscrioDoutrina"/>
    <w:qFormat/>
    <w:rsid w:val="004C513D"/>
    <w:pPr>
      <w:spacing w:after="360"/>
    </w:pPr>
    <w:rPr>
      <w:i w:val="0"/>
    </w:rPr>
  </w:style>
  <w:style w:type="paragraph" w:customStyle="1" w:styleId="CITAO">
    <w:name w:val="CITAÇÃO"/>
    <w:basedOn w:val="TRANSCRIOLEI"/>
    <w:qFormat/>
    <w:rsid w:val="00056008"/>
    <w:pPr>
      <w:ind w:left="1134"/>
    </w:pPr>
  </w:style>
  <w:style w:type="character" w:customStyle="1" w:styleId="CabealhoChar">
    <w:name w:val="Cabeçalho Char"/>
    <w:basedOn w:val="Fontepargpadro"/>
    <w:link w:val="Cabealho"/>
    <w:uiPriority w:val="99"/>
    <w:rsid w:val="00AE3110"/>
  </w:style>
  <w:style w:type="character" w:customStyle="1" w:styleId="RodapChar">
    <w:name w:val="Rodapé Char"/>
    <w:basedOn w:val="Fontepargpadro"/>
    <w:link w:val="Rodap"/>
    <w:uiPriority w:val="99"/>
    <w:rsid w:val="00915D77"/>
    <w:rPr>
      <w:rFonts w:ascii="Garamond" w:hAnsi="Garamond"/>
    </w:rPr>
  </w:style>
  <w:style w:type="paragraph" w:styleId="Reviso">
    <w:name w:val="Revision"/>
    <w:hidden/>
    <w:uiPriority w:val="99"/>
    <w:semiHidden/>
    <w:rsid w:val="00BA0608"/>
  </w:style>
  <w:style w:type="paragraph" w:customStyle="1" w:styleId="AUTOR">
    <w:name w:val="AUTOR"/>
    <w:basedOn w:val="Normal"/>
    <w:autoRedefine/>
    <w:qFormat/>
    <w:rsid w:val="00890621"/>
    <w:pPr>
      <w:widowControl w:val="0"/>
      <w:jc w:val="center"/>
    </w:pPr>
    <w:rPr>
      <w:rFonts w:ascii="Arial" w:hAnsi="Arial"/>
      <w:snapToGrid w:val="0"/>
      <w:color w:val="000000"/>
      <w:sz w:val="24"/>
    </w:rPr>
  </w:style>
  <w:style w:type="character" w:customStyle="1" w:styleId="apple-converted-space">
    <w:name w:val="apple-converted-space"/>
    <w:basedOn w:val="Fontepargpadro"/>
    <w:rsid w:val="001378FA"/>
  </w:style>
  <w:style w:type="paragraph" w:customStyle="1" w:styleId="Ttulocapa0">
    <w:name w:val="Título capa"/>
    <w:rsid w:val="00E81DBF"/>
    <w:pPr>
      <w:tabs>
        <w:tab w:val="left" w:pos="1701"/>
      </w:tabs>
      <w:spacing w:after="200" w:line="380" w:lineRule="atLeast"/>
      <w:jc w:val="center"/>
    </w:pPr>
    <w:rPr>
      <w:rFonts w:ascii="Arial Black" w:hAnsi="Arial Black"/>
      <w:b/>
      <w:smallCaps/>
      <w:snapToGrid w:val="0"/>
      <w:color w:val="000000"/>
      <w:sz w:val="40"/>
    </w:rPr>
  </w:style>
  <w:style w:type="character" w:customStyle="1" w:styleId="CORPOPADROChar">
    <w:name w:val="CORPO PADRÃO Char"/>
    <w:link w:val="CORPOPADRO"/>
    <w:rsid w:val="00C0603B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&#225;scaras%20do%20Word\Nota_T&#233;cnic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1201F-A6E5-4A28-8110-2D4F86D0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Nota_Técnica.dotx</Template>
  <TotalTime>1</TotalTime>
  <Pages>2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DIRETORIA LEGISLATIVA</vt:lpstr>
    </vt:vector>
  </TitlesOfParts>
  <Company>Camara dos Deputados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DIRETORIA LEGISLATIVA</dc:title>
  <dc:subject>CONS - Consulta (A)</dc:subject>
  <dc:creator>Ivanete de Araujo Costa</dc:creator>
  <cp:keywords>CONSULTA</cp:keywords>
  <dc:description>CONS - Consulta (C)</dc:description>
  <cp:lastModifiedBy>Clarissa Kiwa Scarton Hayashi</cp:lastModifiedBy>
  <cp:revision>2</cp:revision>
  <cp:lastPrinted>2016-08-09T17:34:00Z</cp:lastPrinted>
  <dcterms:created xsi:type="dcterms:W3CDTF">2016-08-10T19:24:00Z</dcterms:created>
  <dcterms:modified xsi:type="dcterms:W3CDTF">2016-08-10T19:24:00Z</dcterms:modified>
</cp:coreProperties>
</file>