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C86" w:rsidRDefault="00312C86" w:rsidP="00B375E4">
      <w:pPr>
        <w:spacing w:before="60" w:afterLines="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B6241" w:rsidRPr="00436488" w:rsidRDefault="00DB6241" w:rsidP="00B375E4">
      <w:pPr>
        <w:spacing w:before="60" w:afterLines="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36488">
        <w:rPr>
          <w:rFonts w:ascii="Arial" w:hAnsi="Arial" w:cs="Arial"/>
          <w:b/>
          <w:bCs/>
          <w:sz w:val="24"/>
          <w:szCs w:val="24"/>
        </w:rPr>
        <w:t xml:space="preserve">REQUERIMENTO </w:t>
      </w:r>
      <w:proofErr w:type="gramStart"/>
      <w:r w:rsidRPr="00436488">
        <w:rPr>
          <w:rFonts w:ascii="Arial" w:hAnsi="Arial" w:cs="Arial"/>
          <w:b/>
          <w:bCs/>
          <w:sz w:val="24"/>
          <w:szCs w:val="24"/>
        </w:rPr>
        <w:t>N°     ,</w:t>
      </w:r>
      <w:proofErr w:type="gramEnd"/>
      <w:r w:rsidRPr="00436488">
        <w:rPr>
          <w:rFonts w:ascii="Arial" w:hAnsi="Arial" w:cs="Arial"/>
          <w:b/>
          <w:bCs/>
          <w:sz w:val="24"/>
          <w:szCs w:val="24"/>
        </w:rPr>
        <w:t xml:space="preserve"> DE 201</w:t>
      </w:r>
      <w:r w:rsidR="001311E9" w:rsidRPr="00436488">
        <w:rPr>
          <w:rFonts w:ascii="Arial" w:hAnsi="Arial" w:cs="Arial"/>
          <w:b/>
          <w:bCs/>
          <w:sz w:val="24"/>
          <w:szCs w:val="24"/>
        </w:rPr>
        <w:t>4</w:t>
      </w:r>
    </w:p>
    <w:p w:rsidR="00DB6241" w:rsidRPr="00436488" w:rsidRDefault="00DB6241" w:rsidP="00B375E4">
      <w:pPr>
        <w:spacing w:before="60" w:afterLines="60" w:line="360" w:lineRule="auto"/>
        <w:rPr>
          <w:rFonts w:ascii="Arial" w:hAnsi="Arial" w:cs="Arial"/>
          <w:sz w:val="24"/>
          <w:szCs w:val="24"/>
        </w:rPr>
      </w:pPr>
    </w:p>
    <w:p w:rsidR="006A557F" w:rsidRPr="00436488" w:rsidRDefault="006A557F" w:rsidP="006A557F">
      <w:pPr>
        <w:autoSpaceDE w:val="0"/>
        <w:autoSpaceDN w:val="0"/>
        <w:adjustRightInd w:val="0"/>
        <w:spacing w:line="360" w:lineRule="auto"/>
        <w:ind w:firstLine="900"/>
        <w:jc w:val="both"/>
        <w:rPr>
          <w:rFonts w:ascii="Arial" w:hAnsi="Arial" w:cs="Arial"/>
          <w:color w:val="000000"/>
          <w:sz w:val="24"/>
          <w:szCs w:val="24"/>
        </w:rPr>
      </w:pPr>
      <w:r w:rsidRPr="00436488">
        <w:rPr>
          <w:rFonts w:ascii="Arial" w:hAnsi="Arial" w:cs="Arial"/>
          <w:color w:val="000000"/>
          <w:sz w:val="24"/>
          <w:szCs w:val="24"/>
        </w:rPr>
        <w:t>Senhor Presidente,</w:t>
      </w:r>
    </w:p>
    <w:p w:rsidR="006A557F" w:rsidRPr="00436488" w:rsidRDefault="006A557F" w:rsidP="006A557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6A557F" w:rsidRPr="00436488" w:rsidRDefault="006A557F" w:rsidP="006A557F">
      <w:pPr>
        <w:pStyle w:val="Recuodecorpodetexto"/>
        <w:spacing w:line="360" w:lineRule="auto"/>
        <w:ind w:left="0" w:firstLine="900"/>
        <w:jc w:val="both"/>
        <w:rPr>
          <w:rFonts w:ascii="Arial" w:hAnsi="Arial" w:cs="Arial"/>
          <w:color w:val="000000"/>
        </w:rPr>
      </w:pPr>
      <w:r w:rsidRPr="00436488">
        <w:rPr>
          <w:rFonts w:ascii="Arial" w:hAnsi="Arial" w:cs="Arial"/>
          <w:caps/>
          <w:color w:val="000000"/>
        </w:rPr>
        <w:t>r</w:t>
      </w:r>
      <w:r w:rsidRPr="00436488">
        <w:rPr>
          <w:rFonts w:ascii="Arial" w:hAnsi="Arial" w:cs="Arial"/>
          <w:color w:val="000000"/>
        </w:rPr>
        <w:t>equeiro</w:t>
      </w:r>
      <w:r w:rsidRPr="00436488">
        <w:rPr>
          <w:rFonts w:ascii="Arial" w:hAnsi="Arial" w:cs="Arial"/>
          <w:caps/>
          <w:color w:val="000000"/>
        </w:rPr>
        <w:t xml:space="preserve">, </w:t>
      </w:r>
      <w:r w:rsidRPr="00436488">
        <w:rPr>
          <w:rFonts w:ascii="Arial" w:hAnsi="Arial" w:cs="Arial"/>
          <w:color w:val="000000"/>
        </w:rPr>
        <w:t xml:space="preserve">nos termos do inciso V, § 2º, art. 58, da Constituição Federal, c/c o inciso V, art. 90, do Regimento Interno do Senado Federal, que seja convidado o Senhor </w:t>
      </w:r>
      <w:r w:rsidR="005F5855" w:rsidRPr="00436488">
        <w:rPr>
          <w:rFonts w:ascii="Arial" w:hAnsi="Arial" w:cs="Arial"/>
          <w:b/>
          <w:color w:val="000000"/>
        </w:rPr>
        <w:t>JORGE FONTES HEREDA</w:t>
      </w:r>
      <w:r w:rsidRPr="00436488">
        <w:rPr>
          <w:rFonts w:ascii="Arial" w:hAnsi="Arial" w:cs="Arial"/>
          <w:b/>
          <w:color w:val="000000"/>
        </w:rPr>
        <w:t xml:space="preserve">, Presidente da Caixa Econômica Federal, </w:t>
      </w:r>
      <w:r w:rsidRPr="00436488">
        <w:rPr>
          <w:rFonts w:ascii="Arial" w:hAnsi="Arial" w:cs="Arial"/>
          <w:color w:val="000000"/>
        </w:rPr>
        <w:t xml:space="preserve">para prestar os devidos esclarecimentos, em audiência nesta </w:t>
      </w:r>
      <w:r w:rsidRPr="00436488">
        <w:rPr>
          <w:rFonts w:ascii="Arial" w:hAnsi="Arial" w:cs="Arial"/>
          <w:b/>
          <w:color w:val="000000"/>
        </w:rPr>
        <w:t>Comissão de Assuntos Econômicos</w:t>
      </w:r>
      <w:r w:rsidRPr="00436488">
        <w:rPr>
          <w:rFonts w:ascii="Arial" w:hAnsi="Arial" w:cs="Arial"/>
          <w:color w:val="000000"/>
        </w:rPr>
        <w:t>, sobre a</w:t>
      </w:r>
      <w:r w:rsidR="00E95C6B" w:rsidRPr="00436488">
        <w:rPr>
          <w:rFonts w:ascii="Arial" w:hAnsi="Arial" w:cs="Arial"/>
          <w:color w:val="000000"/>
        </w:rPr>
        <w:t>s</w:t>
      </w:r>
      <w:r w:rsidRPr="00436488">
        <w:rPr>
          <w:rFonts w:ascii="Arial" w:hAnsi="Arial" w:cs="Arial"/>
          <w:color w:val="000000"/>
        </w:rPr>
        <w:t xml:space="preserve"> </w:t>
      </w:r>
      <w:r w:rsidR="00E95C6B" w:rsidRPr="00436488">
        <w:rPr>
          <w:rFonts w:ascii="Arial" w:hAnsi="Arial" w:cs="Arial"/>
          <w:color w:val="000000"/>
        </w:rPr>
        <w:t xml:space="preserve">gravíssimas </w:t>
      </w:r>
      <w:r w:rsidRPr="00436488">
        <w:rPr>
          <w:rFonts w:ascii="Arial" w:hAnsi="Arial" w:cs="Arial"/>
          <w:color w:val="000000"/>
        </w:rPr>
        <w:t>denúncia</w:t>
      </w:r>
      <w:r w:rsidR="00E95C6B" w:rsidRPr="00436488">
        <w:rPr>
          <w:rFonts w:ascii="Arial" w:hAnsi="Arial" w:cs="Arial"/>
          <w:color w:val="000000"/>
        </w:rPr>
        <w:t>s</w:t>
      </w:r>
      <w:r w:rsidRPr="00436488">
        <w:rPr>
          <w:rFonts w:ascii="Arial" w:hAnsi="Arial" w:cs="Arial"/>
          <w:color w:val="000000"/>
        </w:rPr>
        <w:t xml:space="preserve"> </w:t>
      </w:r>
      <w:r w:rsidR="00E95C6B" w:rsidRPr="00436488">
        <w:rPr>
          <w:rFonts w:ascii="Arial" w:hAnsi="Arial" w:cs="Arial"/>
          <w:color w:val="000000"/>
        </w:rPr>
        <w:t>de</w:t>
      </w:r>
      <w:r w:rsidR="002C38B3" w:rsidRPr="00436488">
        <w:rPr>
          <w:rFonts w:ascii="Arial" w:hAnsi="Arial" w:cs="Arial"/>
          <w:color w:val="000000"/>
        </w:rPr>
        <w:t xml:space="preserve"> apropriação </w:t>
      </w:r>
      <w:r w:rsidR="005621BA" w:rsidRPr="00436488">
        <w:rPr>
          <w:rFonts w:ascii="Arial" w:hAnsi="Arial" w:cs="Arial"/>
          <w:color w:val="000000"/>
        </w:rPr>
        <w:t xml:space="preserve">ilegal </w:t>
      </w:r>
      <w:r w:rsidR="002C38B3" w:rsidRPr="00436488">
        <w:rPr>
          <w:rFonts w:ascii="Arial" w:hAnsi="Arial" w:cs="Arial"/>
          <w:color w:val="000000"/>
        </w:rPr>
        <w:t>de cadernetas de poupanças inativas</w:t>
      </w:r>
      <w:r w:rsidR="00E95C6B" w:rsidRPr="00436488">
        <w:rPr>
          <w:rFonts w:ascii="Arial" w:hAnsi="Arial" w:cs="Arial"/>
          <w:color w:val="000000"/>
        </w:rPr>
        <w:t xml:space="preserve">, por parte da instituição financeira da </w:t>
      </w:r>
      <w:r w:rsidR="002C38B3" w:rsidRPr="00436488">
        <w:rPr>
          <w:rFonts w:ascii="Arial" w:hAnsi="Arial" w:cs="Arial"/>
          <w:color w:val="000000"/>
        </w:rPr>
        <w:t xml:space="preserve">Caixa Econômica Federal. </w:t>
      </w:r>
    </w:p>
    <w:p w:rsidR="006A557F" w:rsidRPr="00436488" w:rsidRDefault="006A557F" w:rsidP="006A557F">
      <w:pPr>
        <w:pStyle w:val="Recuodecorpodetexto"/>
        <w:spacing w:line="360" w:lineRule="auto"/>
        <w:ind w:left="0" w:firstLine="900"/>
        <w:jc w:val="both"/>
        <w:rPr>
          <w:rFonts w:ascii="Arial" w:hAnsi="Arial" w:cs="Arial"/>
          <w:color w:val="000000"/>
        </w:rPr>
      </w:pPr>
    </w:p>
    <w:p w:rsidR="00312C86" w:rsidRDefault="00312C86" w:rsidP="006A557F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color w:val="000000"/>
        </w:rPr>
      </w:pPr>
    </w:p>
    <w:p w:rsidR="006A557F" w:rsidRPr="00436488" w:rsidRDefault="006A557F" w:rsidP="006A557F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color w:val="000000"/>
        </w:rPr>
      </w:pPr>
      <w:r w:rsidRPr="00436488">
        <w:rPr>
          <w:rFonts w:ascii="Arial" w:hAnsi="Arial" w:cs="Arial"/>
          <w:b/>
          <w:color w:val="000000"/>
        </w:rPr>
        <w:t>JUSTIFICATIVA</w:t>
      </w:r>
    </w:p>
    <w:p w:rsidR="00952F6E" w:rsidRPr="00436488" w:rsidRDefault="00952F6E" w:rsidP="00436488">
      <w:pPr>
        <w:pStyle w:val="NormalWeb"/>
        <w:spacing w:line="360" w:lineRule="auto"/>
        <w:ind w:firstLine="851"/>
        <w:jc w:val="both"/>
        <w:rPr>
          <w:rFonts w:ascii="Arial" w:hAnsi="Arial" w:cs="Arial"/>
          <w:lang w:val="pt-PT"/>
        </w:rPr>
      </w:pPr>
      <w:r w:rsidRPr="00436488">
        <w:rPr>
          <w:rFonts w:ascii="Arial" w:hAnsi="Arial" w:cs="Arial"/>
          <w:lang w:val="pt-PT"/>
        </w:rPr>
        <w:t xml:space="preserve">A revista ISTO É, em sua edição de nº 2303, traz reportagem denunciando </w:t>
      </w:r>
      <w:r w:rsidR="00B01537">
        <w:rPr>
          <w:rFonts w:ascii="Arial" w:hAnsi="Arial" w:cs="Arial"/>
          <w:lang w:val="pt-PT"/>
        </w:rPr>
        <w:t xml:space="preserve">um procedimento </w:t>
      </w:r>
      <w:r w:rsidRPr="00436488">
        <w:rPr>
          <w:rFonts w:ascii="Arial" w:hAnsi="Arial" w:cs="Arial"/>
          <w:lang w:val="pt-PT"/>
        </w:rPr>
        <w:t xml:space="preserve">que foi denominado </w:t>
      </w:r>
      <w:r w:rsidR="00B01537">
        <w:rPr>
          <w:rFonts w:ascii="Arial" w:hAnsi="Arial" w:cs="Arial"/>
          <w:lang w:val="pt-PT"/>
        </w:rPr>
        <w:t>de</w:t>
      </w:r>
      <w:r w:rsidRPr="00436488">
        <w:rPr>
          <w:rFonts w:ascii="Arial" w:hAnsi="Arial" w:cs="Arial"/>
          <w:lang w:val="pt-PT"/>
        </w:rPr>
        <w:t xml:space="preserve"> “confisco secreto”, por parte  da Caixa Econômica Federal, d</w:t>
      </w:r>
      <w:r w:rsidR="00B01537">
        <w:rPr>
          <w:rFonts w:ascii="Arial" w:hAnsi="Arial" w:cs="Arial"/>
          <w:lang w:val="pt-PT"/>
        </w:rPr>
        <w:t>as</w:t>
      </w:r>
      <w:r w:rsidRPr="00436488">
        <w:rPr>
          <w:rFonts w:ascii="Arial" w:hAnsi="Arial" w:cs="Arial"/>
          <w:lang w:val="pt-PT"/>
        </w:rPr>
        <w:t xml:space="preserve"> contas inativas da caderneta de poupança. Segundo a revista, u</w:t>
      </w:r>
      <w:r w:rsidR="002360C4" w:rsidRPr="00436488">
        <w:rPr>
          <w:rFonts w:ascii="Arial" w:hAnsi="Arial" w:cs="Arial"/>
          <w:lang w:val="pt-PT"/>
        </w:rPr>
        <w:t>ma auditoria realizada pe</w:t>
      </w:r>
      <w:r w:rsidR="00B01537">
        <w:rPr>
          <w:rFonts w:ascii="Arial" w:hAnsi="Arial" w:cs="Arial"/>
          <w:lang w:val="pt-PT"/>
        </w:rPr>
        <w:t>la Controladoria-Geral da União</w:t>
      </w:r>
      <w:r w:rsidR="002360C4" w:rsidRPr="00436488">
        <w:rPr>
          <w:rFonts w:ascii="Arial" w:hAnsi="Arial" w:cs="Arial"/>
          <w:lang w:val="pt-PT"/>
        </w:rPr>
        <w:t xml:space="preserve"> aponta que, em 2012, a Caixa Econômica Federal promoveu </w:t>
      </w:r>
      <w:r w:rsidRPr="00436488">
        <w:rPr>
          <w:rFonts w:ascii="Arial" w:hAnsi="Arial" w:cs="Arial"/>
          <w:lang w:val="pt-PT"/>
        </w:rPr>
        <w:t>a apropriação</w:t>
      </w:r>
      <w:r w:rsidR="002360C4" w:rsidRPr="00436488">
        <w:rPr>
          <w:rFonts w:ascii="Arial" w:hAnsi="Arial" w:cs="Arial"/>
          <w:lang w:val="pt-PT"/>
        </w:rPr>
        <w:t xml:space="preserve"> milhares de cadernetas de poupança</w:t>
      </w:r>
      <w:r w:rsidRPr="00436488">
        <w:rPr>
          <w:rFonts w:ascii="Arial" w:hAnsi="Arial" w:cs="Arial"/>
          <w:lang w:val="pt-PT"/>
        </w:rPr>
        <w:t>,</w:t>
      </w:r>
      <w:r w:rsidR="002360C4" w:rsidRPr="00436488">
        <w:rPr>
          <w:rFonts w:ascii="Arial" w:hAnsi="Arial" w:cs="Arial"/>
          <w:lang w:val="pt-PT"/>
        </w:rPr>
        <w:t xml:space="preserve"> </w:t>
      </w:r>
      <w:r w:rsidRPr="00436488">
        <w:rPr>
          <w:rFonts w:ascii="Arial" w:hAnsi="Arial" w:cs="Arial"/>
          <w:lang w:val="pt-PT"/>
        </w:rPr>
        <w:t>envolvendo</w:t>
      </w:r>
      <w:r w:rsidR="002360C4" w:rsidRPr="00436488">
        <w:rPr>
          <w:rFonts w:ascii="Arial" w:hAnsi="Arial" w:cs="Arial"/>
          <w:lang w:val="pt-PT"/>
        </w:rPr>
        <w:t xml:space="preserve"> o encerramento de 525.527 contas sem movimentação por até três anos e com valores entre R$ 100 e R$ 5 mil. Os documentos obtidos </w:t>
      </w:r>
      <w:r w:rsidR="00B01537">
        <w:rPr>
          <w:rFonts w:ascii="Arial" w:hAnsi="Arial" w:cs="Arial"/>
          <w:lang w:val="pt-PT"/>
        </w:rPr>
        <w:t>pela</w:t>
      </w:r>
      <w:r w:rsidR="002360C4" w:rsidRPr="00436488">
        <w:rPr>
          <w:rFonts w:ascii="Arial" w:hAnsi="Arial" w:cs="Arial"/>
          <w:lang w:val="pt-PT"/>
        </w:rPr>
        <w:t xml:space="preserve"> ISTOÉ </w:t>
      </w:r>
      <w:r w:rsidR="00B01537">
        <w:rPr>
          <w:rFonts w:ascii="Arial" w:hAnsi="Arial" w:cs="Arial"/>
          <w:lang w:val="pt-PT"/>
        </w:rPr>
        <w:t xml:space="preserve">demonstram </w:t>
      </w:r>
      <w:r w:rsidR="002360C4" w:rsidRPr="00436488">
        <w:rPr>
          <w:rFonts w:ascii="Arial" w:hAnsi="Arial" w:cs="Arial"/>
          <w:lang w:val="pt-PT"/>
        </w:rPr>
        <w:t xml:space="preserve">que o saldo dessas contas foi lançado, também de forma irregular, como lucro no balanço anual da Caixa, à revelia dos correntistas e do órgão regulador do sistema financeiro. No total, segundo o relatório da CGU, </w:t>
      </w:r>
      <w:r w:rsidRPr="00436488">
        <w:rPr>
          <w:rFonts w:ascii="Arial" w:hAnsi="Arial" w:cs="Arial"/>
          <w:lang w:val="pt-PT"/>
        </w:rPr>
        <w:t>essa apropriação ilegal</w:t>
      </w:r>
      <w:r w:rsidR="002360C4" w:rsidRPr="00436488">
        <w:rPr>
          <w:rFonts w:ascii="Arial" w:hAnsi="Arial" w:cs="Arial"/>
          <w:lang w:val="pt-PT"/>
        </w:rPr>
        <w:t xml:space="preserve"> soma R$ 719 milhões. </w:t>
      </w:r>
    </w:p>
    <w:p w:rsidR="00B01537" w:rsidRPr="00436488" w:rsidRDefault="00952F6E" w:rsidP="00B01537">
      <w:pPr>
        <w:pStyle w:val="NormalWeb"/>
        <w:spacing w:line="360" w:lineRule="auto"/>
        <w:ind w:firstLine="851"/>
        <w:jc w:val="both"/>
        <w:rPr>
          <w:rFonts w:ascii="Arial" w:hAnsi="Arial" w:cs="Arial"/>
          <w:lang w:val="pt-PT"/>
        </w:rPr>
      </w:pPr>
      <w:r w:rsidRPr="00436488">
        <w:rPr>
          <w:rFonts w:ascii="Arial" w:hAnsi="Arial" w:cs="Arial"/>
          <w:lang w:val="pt-PT"/>
        </w:rPr>
        <w:t xml:space="preserve">A </w:t>
      </w:r>
      <w:r w:rsidR="002360C4" w:rsidRPr="00436488">
        <w:rPr>
          <w:rFonts w:ascii="Arial" w:hAnsi="Arial" w:cs="Arial"/>
          <w:lang w:val="pt-PT"/>
        </w:rPr>
        <w:t xml:space="preserve">ISTOÉ também teve acesso a cinco pareceres do Banco Central que foram produzidos após </w:t>
      </w:r>
      <w:r w:rsidRPr="00436488">
        <w:rPr>
          <w:rFonts w:ascii="Arial" w:hAnsi="Arial" w:cs="Arial"/>
          <w:lang w:val="pt-PT"/>
        </w:rPr>
        <w:t>as constatações feitas pela CGU, redigidos pelo  Departamento de Normas do BC (Denor)</w:t>
      </w:r>
      <w:r w:rsidR="00221759" w:rsidRPr="00436488">
        <w:rPr>
          <w:rFonts w:ascii="Arial" w:hAnsi="Arial" w:cs="Arial"/>
          <w:lang w:val="pt-PT"/>
        </w:rPr>
        <w:t>,</w:t>
      </w:r>
      <w:r w:rsidRPr="00436488">
        <w:rPr>
          <w:rFonts w:ascii="Arial" w:hAnsi="Arial" w:cs="Arial"/>
          <w:lang w:val="pt-PT"/>
        </w:rPr>
        <w:t xml:space="preserve"> </w:t>
      </w:r>
      <w:r w:rsidR="00221759" w:rsidRPr="00436488">
        <w:rPr>
          <w:rFonts w:ascii="Arial" w:hAnsi="Arial" w:cs="Arial"/>
          <w:lang w:val="pt-PT"/>
        </w:rPr>
        <w:t>no qual</w:t>
      </w:r>
      <w:r w:rsidR="002360C4" w:rsidRPr="00436488">
        <w:rPr>
          <w:rFonts w:ascii="Arial" w:hAnsi="Arial" w:cs="Arial"/>
          <w:lang w:val="pt-PT"/>
        </w:rPr>
        <w:t xml:space="preserve"> concluem que a operação </w:t>
      </w:r>
      <w:r w:rsidR="002360C4" w:rsidRPr="00436488">
        <w:rPr>
          <w:rFonts w:ascii="Arial" w:hAnsi="Arial" w:cs="Arial"/>
          <w:lang w:val="pt-PT"/>
        </w:rPr>
        <w:lastRenderedPageBreak/>
        <w:t xml:space="preserve">promovida em 2012 foi ilegal. </w:t>
      </w:r>
      <w:r w:rsidR="00B01537">
        <w:rPr>
          <w:rFonts w:ascii="Arial" w:hAnsi="Arial" w:cs="Arial"/>
          <w:lang w:val="pt-PT"/>
        </w:rPr>
        <w:t>O Banco Central</w:t>
      </w:r>
      <w:r w:rsidR="00B01537" w:rsidRPr="00436488">
        <w:rPr>
          <w:rFonts w:ascii="Arial" w:hAnsi="Arial" w:cs="Arial"/>
          <w:lang w:val="pt-PT"/>
        </w:rPr>
        <w:t xml:space="preserve"> ressalta que a Caixa Econômica Federal, antes da baixa das contas classificadas como inativas, procedeu à reclassificação de seus saldos para uma conta de natureza diversa da de poupança. Esta mudança na conta de registro desrespeita a essência econômica da operação e, ainda, compromete a sua devida evidenciação contábil, a afastando assim a transparência nos balanços da Caixa.</w:t>
      </w:r>
    </w:p>
    <w:p w:rsidR="00952F6E" w:rsidRPr="00436488" w:rsidRDefault="00B01537" w:rsidP="00436488">
      <w:pPr>
        <w:pStyle w:val="NormalWeb"/>
        <w:spacing w:line="360" w:lineRule="auto"/>
        <w:ind w:firstLine="851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É importane frisar</w:t>
      </w:r>
      <w:r w:rsidR="001C1812">
        <w:rPr>
          <w:rFonts w:ascii="Arial" w:hAnsi="Arial" w:cs="Arial"/>
          <w:lang w:val="pt-PT"/>
        </w:rPr>
        <w:t>,</w:t>
      </w:r>
      <w:r>
        <w:rPr>
          <w:rFonts w:ascii="Arial" w:hAnsi="Arial" w:cs="Arial"/>
          <w:lang w:val="pt-PT"/>
        </w:rPr>
        <w:t xml:space="preserve"> que a</w:t>
      </w:r>
      <w:r w:rsidR="00952F6E" w:rsidRPr="00436488">
        <w:rPr>
          <w:rFonts w:ascii="Arial" w:hAnsi="Arial" w:cs="Arial"/>
          <w:lang w:val="pt-PT"/>
        </w:rPr>
        <w:t xml:space="preserve"> Caixa</w:t>
      </w:r>
      <w:r>
        <w:rPr>
          <w:rFonts w:ascii="Arial" w:hAnsi="Arial" w:cs="Arial"/>
          <w:lang w:val="pt-PT"/>
        </w:rPr>
        <w:t xml:space="preserve"> Econômica Federal</w:t>
      </w:r>
      <w:r w:rsidR="00952F6E" w:rsidRPr="00436488">
        <w:rPr>
          <w:rFonts w:ascii="Arial" w:hAnsi="Arial" w:cs="Arial"/>
          <w:lang w:val="pt-PT"/>
        </w:rPr>
        <w:t xml:space="preserve"> foi convocada </w:t>
      </w:r>
      <w:r>
        <w:rPr>
          <w:rFonts w:ascii="Arial" w:hAnsi="Arial" w:cs="Arial"/>
          <w:lang w:val="pt-PT"/>
        </w:rPr>
        <w:t xml:space="preserve">pela CGU para </w:t>
      </w:r>
      <w:r w:rsidR="00952F6E" w:rsidRPr="00436488">
        <w:rPr>
          <w:rFonts w:ascii="Arial" w:hAnsi="Arial" w:cs="Arial"/>
          <w:lang w:val="pt-PT"/>
        </w:rPr>
        <w:t>detalhar a contabilidade, identificand</w:t>
      </w:r>
      <w:r>
        <w:rPr>
          <w:rFonts w:ascii="Arial" w:hAnsi="Arial" w:cs="Arial"/>
          <w:lang w:val="pt-PT"/>
        </w:rPr>
        <w:t>o as fontes de todos os recursos.  O</w:t>
      </w:r>
      <w:r w:rsidR="00952F6E" w:rsidRPr="00436488">
        <w:rPr>
          <w:rFonts w:ascii="Arial" w:hAnsi="Arial" w:cs="Arial"/>
          <w:lang w:val="pt-PT"/>
        </w:rPr>
        <w:t xml:space="preserve">s técnicos </w:t>
      </w:r>
      <w:r>
        <w:rPr>
          <w:rFonts w:ascii="Arial" w:hAnsi="Arial" w:cs="Arial"/>
          <w:lang w:val="pt-PT"/>
        </w:rPr>
        <w:t xml:space="preserve">daquele órgão, em relatório, </w:t>
      </w:r>
      <w:r w:rsidR="00221759" w:rsidRPr="00436488">
        <w:rPr>
          <w:rFonts w:ascii="Arial" w:hAnsi="Arial" w:cs="Arial"/>
          <w:lang w:val="pt-PT"/>
        </w:rPr>
        <w:t>fizeram o registro de</w:t>
      </w:r>
      <w:r w:rsidR="00952F6E" w:rsidRPr="00436488">
        <w:rPr>
          <w:rFonts w:ascii="Arial" w:hAnsi="Arial" w:cs="Arial"/>
          <w:lang w:val="pt-PT"/>
        </w:rPr>
        <w:t xml:space="preserve"> que houve resistência</w:t>
      </w:r>
      <w:r>
        <w:rPr>
          <w:rFonts w:ascii="Arial" w:hAnsi="Arial" w:cs="Arial"/>
          <w:lang w:val="pt-PT"/>
        </w:rPr>
        <w:t xml:space="preserve"> da instituição financeira </w:t>
      </w:r>
      <w:r w:rsidR="00952F6E" w:rsidRPr="00436488">
        <w:rPr>
          <w:rFonts w:ascii="Arial" w:hAnsi="Arial" w:cs="Arial"/>
          <w:lang w:val="pt-PT"/>
        </w:rPr>
        <w:t>em fornecer as explicações</w:t>
      </w:r>
    </w:p>
    <w:p w:rsidR="006A557F" w:rsidRPr="00436488" w:rsidRDefault="00436488" w:rsidP="00436488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Neste sentido</w:t>
      </w:r>
      <w:r w:rsidRPr="00436488">
        <w:rPr>
          <w:rFonts w:ascii="Arial" w:hAnsi="Arial" w:cs="Arial"/>
          <w:color w:val="000000"/>
        </w:rPr>
        <w:t>, torna-se imprescindível a aprovação do presente convite para que todas as questões apontadas sejam devidamente esclarecidas.</w:t>
      </w:r>
    </w:p>
    <w:p w:rsidR="00436488" w:rsidRPr="00436488" w:rsidRDefault="00436488" w:rsidP="006A557F">
      <w:pPr>
        <w:pStyle w:val="Ttulo2"/>
        <w:jc w:val="right"/>
        <w:rPr>
          <w:color w:val="000000"/>
          <w:sz w:val="24"/>
          <w:szCs w:val="24"/>
        </w:rPr>
      </w:pPr>
    </w:p>
    <w:p w:rsidR="006A557F" w:rsidRPr="00436488" w:rsidRDefault="006A557F" w:rsidP="006A557F">
      <w:pPr>
        <w:pStyle w:val="Ttulo2"/>
        <w:jc w:val="right"/>
        <w:rPr>
          <w:color w:val="000000"/>
          <w:sz w:val="24"/>
          <w:szCs w:val="24"/>
        </w:rPr>
      </w:pPr>
      <w:r w:rsidRPr="00436488">
        <w:rPr>
          <w:color w:val="000000"/>
          <w:sz w:val="24"/>
          <w:szCs w:val="24"/>
        </w:rPr>
        <w:t xml:space="preserve">Sala da Comissão, </w:t>
      </w:r>
      <w:r w:rsidR="005F5855" w:rsidRPr="00436488">
        <w:rPr>
          <w:color w:val="000000"/>
          <w:sz w:val="24"/>
          <w:szCs w:val="24"/>
        </w:rPr>
        <w:t xml:space="preserve">03 </w:t>
      </w:r>
      <w:r w:rsidRPr="00436488">
        <w:rPr>
          <w:color w:val="000000"/>
          <w:sz w:val="24"/>
          <w:szCs w:val="24"/>
        </w:rPr>
        <w:t>de</w:t>
      </w:r>
      <w:r w:rsidR="005F5855" w:rsidRPr="00436488">
        <w:rPr>
          <w:color w:val="000000"/>
          <w:sz w:val="24"/>
          <w:szCs w:val="24"/>
        </w:rPr>
        <w:t xml:space="preserve"> fevereiro </w:t>
      </w:r>
      <w:r w:rsidRPr="00436488">
        <w:rPr>
          <w:color w:val="000000"/>
          <w:sz w:val="24"/>
          <w:szCs w:val="24"/>
        </w:rPr>
        <w:t>de 201</w:t>
      </w:r>
      <w:r w:rsidR="005F5855" w:rsidRPr="00436488">
        <w:rPr>
          <w:color w:val="000000"/>
          <w:sz w:val="24"/>
          <w:szCs w:val="24"/>
        </w:rPr>
        <w:t>4</w:t>
      </w:r>
      <w:r w:rsidRPr="00436488">
        <w:rPr>
          <w:color w:val="000000"/>
          <w:sz w:val="24"/>
          <w:szCs w:val="24"/>
        </w:rPr>
        <w:t>.</w:t>
      </w:r>
    </w:p>
    <w:p w:rsidR="006A557F" w:rsidRPr="00436488" w:rsidRDefault="006A557F" w:rsidP="006A557F">
      <w:pPr>
        <w:pStyle w:val="Ttulo1"/>
        <w:ind w:right="-495" w:hanging="540"/>
        <w:rPr>
          <w:color w:val="000000"/>
          <w:sz w:val="24"/>
          <w:szCs w:val="24"/>
        </w:rPr>
      </w:pPr>
    </w:p>
    <w:p w:rsidR="006A557F" w:rsidRPr="00436488" w:rsidRDefault="006A557F" w:rsidP="006A557F">
      <w:pPr>
        <w:rPr>
          <w:rFonts w:ascii="Arial" w:hAnsi="Arial" w:cs="Arial"/>
          <w:sz w:val="24"/>
          <w:szCs w:val="24"/>
        </w:rPr>
      </w:pPr>
    </w:p>
    <w:p w:rsidR="006A557F" w:rsidRPr="00436488" w:rsidRDefault="006A557F" w:rsidP="006A557F">
      <w:pPr>
        <w:rPr>
          <w:rFonts w:ascii="Arial" w:hAnsi="Arial" w:cs="Arial"/>
          <w:color w:val="000000"/>
          <w:sz w:val="24"/>
          <w:szCs w:val="24"/>
        </w:rPr>
      </w:pPr>
    </w:p>
    <w:p w:rsidR="006A557F" w:rsidRPr="00436488" w:rsidRDefault="006A557F" w:rsidP="006A557F">
      <w:pPr>
        <w:pStyle w:val="Ttulo1"/>
        <w:ind w:right="-495" w:hanging="540"/>
        <w:rPr>
          <w:color w:val="000000"/>
          <w:sz w:val="24"/>
          <w:szCs w:val="24"/>
        </w:rPr>
      </w:pPr>
      <w:r w:rsidRPr="00436488">
        <w:rPr>
          <w:color w:val="000000"/>
          <w:sz w:val="24"/>
          <w:szCs w:val="24"/>
        </w:rPr>
        <w:t xml:space="preserve">Senador </w:t>
      </w:r>
      <w:r w:rsidR="005F5855" w:rsidRPr="00436488">
        <w:rPr>
          <w:color w:val="000000"/>
          <w:sz w:val="24"/>
          <w:szCs w:val="24"/>
        </w:rPr>
        <w:t>AÉCIO NEVES</w:t>
      </w:r>
    </w:p>
    <w:p w:rsidR="00E249C2" w:rsidRPr="005F5855" w:rsidRDefault="00E249C2" w:rsidP="00DB6241">
      <w:pPr>
        <w:pStyle w:val="PargrafodaLista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sectPr w:rsidR="00E249C2" w:rsidRPr="005F5855" w:rsidSect="00B323DD">
      <w:headerReference w:type="default" r:id="rId7"/>
      <w:pgSz w:w="11906" w:h="16838"/>
      <w:pgMar w:top="1985" w:right="1418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C86" w:rsidRDefault="00312C86" w:rsidP="008D2C3A">
      <w:pPr>
        <w:spacing w:after="0" w:line="240" w:lineRule="auto"/>
      </w:pPr>
      <w:r>
        <w:separator/>
      </w:r>
    </w:p>
  </w:endnote>
  <w:endnote w:type="continuationSeparator" w:id="0">
    <w:p w:rsidR="00312C86" w:rsidRDefault="00312C86" w:rsidP="008D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C86" w:rsidRDefault="00312C86" w:rsidP="008D2C3A">
      <w:pPr>
        <w:spacing w:after="0" w:line="240" w:lineRule="auto"/>
      </w:pPr>
      <w:r>
        <w:separator/>
      </w:r>
    </w:p>
  </w:footnote>
  <w:footnote w:type="continuationSeparator" w:id="0">
    <w:p w:rsidR="00312C86" w:rsidRDefault="00312C86" w:rsidP="008D2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C86" w:rsidRDefault="00312C86" w:rsidP="008D2C3A">
    <w:pPr>
      <w:pStyle w:val="Cabealho"/>
      <w:ind w:left="-142"/>
      <w:rPr>
        <w:rFonts w:ascii="Arial" w:hAnsi="Arial" w:cs="Arial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-37465</wp:posOffset>
          </wp:positionV>
          <wp:extent cx="609600" cy="643255"/>
          <wp:effectExtent l="19050" t="0" r="0" b="0"/>
          <wp:wrapNone/>
          <wp:docPr id="4" name="Imagem 1" descr="BrasaoBras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Bras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3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12C86" w:rsidRPr="00FE31F6" w:rsidRDefault="00312C86" w:rsidP="008D2C3A">
    <w:pPr>
      <w:pStyle w:val="Cabealho"/>
      <w:rPr>
        <w:rFonts w:ascii="Arial" w:hAnsi="Arial" w:cs="Arial"/>
        <w:b/>
      </w:rPr>
    </w:pPr>
    <w:r w:rsidRPr="00FE31F6">
      <w:rPr>
        <w:rFonts w:ascii="Arial" w:hAnsi="Arial" w:cs="Arial"/>
        <w:b/>
      </w:rPr>
      <w:t>SENADO FEDERAL</w:t>
    </w:r>
  </w:p>
  <w:p w:rsidR="00312C86" w:rsidRPr="00FE31F6" w:rsidRDefault="00312C86" w:rsidP="008D2C3A">
    <w:pPr>
      <w:pStyle w:val="Cabealho"/>
      <w:rPr>
        <w:rFonts w:ascii="Arial" w:hAnsi="Arial" w:cs="Arial"/>
      </w:rPr>
    </w:pPr>
    <w:r w:rsidRPr="00FE31F6">
      <w:rPr>
        <w:rFonts w:ascii="Arial" w:hAnsi="Arial" w:cs="Arial"/>
      </w:rPr>
      <w:t xml:space="preserve">Gabinete do Senador </w:t>
    </w:r>
    <w:r w:rsidRPr="00FE31F6">
      <w:rPr>
        <w:rFonts w:ascii="Arial" w:hAnsi="Arial" w:cs="Arial"/>
        <w:b/>
      </w:rPr>
      <w:t>AÉCIO NEVES</w:t>
    </w:r>
  </w:p>
  <w:p w:rsidR="00312C86" w:rsidRDefault="00312C86">
    <w:pPr>
      <w:pStyle w:val="Cabealho"/>
    </w:pPr>
  </w:p>
  <w:p w:rsidR="00312C86" w:rsidRDefault="00312C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85680"/>
    <w:multiLevelType w:val="hybridMultilevel"/>
    <w:tmpl w:val="57802F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375A2"/>
    <w:multiLevelType w:val="hybridMultilevel"/>
    <w:tmpl w:val="AB9890EC"/>
    <w:lvl w:ilvl="0" w:tplc="250E066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241"/>
    <w:rsid w:val="0000020A"/>
    <w:rsid w:val="0001569A"/>
    <w:rsid w:val="00122D29"/>
    <w:rsid w:val="001311E9"/>
    <w:rsid w:val="001A6D9A"/>
    <w:rsid w:val="001C1812"/>
    <w:rsid w:val="00221759"/>
    <w:rsid w:val="002360C4"/>
    <w:rsid w:val="002410C5"/>
    <w:rsid w:val="00273E6C"/>
    <w:rsid w:val="002A1969"/>
    <w:rsid w:val="002C38B3"/>
    <w:rsid w:val="002E5444"/>
    <w:rsid w:val="002F2E22"/>
    <w:rsid w:val="00312C86"/>
    <w:rsid w:val="00424007"/>
    <w:rsid w:val="00436488"/>
    <w:rsid w:val="00454954"/>
    <w:rsid w:val="00496766"/>
    <w:rsid w:val="00524D4F"/>
    <w:rsid w:val="005621BA"/>
    <w:rsid w:val="0057596C"/>
    <w:rsid w:val="005C19EC"/>
    <w:rsid w:val="005F5855"/>
    <w:rsid w:val="006A557F"/>
    <w:rsid w:val="006B6D0F"/>
    <w:rsid w:val="006C6038"/>
    <w:rsid w:val="00754DD8"/>
    <w:rsid w:val="007663E2"/>
    <w:rsid w:val="00891387"/>
    <w:rsid w:val="008A23E4"/>
    <w:rsid w:val="008D2C3A"/>
    <w:rsid w:val="00901C40"/>
    <w:rsid w:val="00952F6E"/>
    <w:rsid w:val="00A40C3A"/>
    <w:rsid w:val="00AD523E"/>
    <w:rsid w:val="00B01537"/>
    <w:rsid w:val="00B323DD"/>
    <w:rsid w:val="00B375E4"/>
    <w:rsid w:val="00C61843"/>
    <w:rsid w:val="00C75E65"/>
    <w:rsid w:val="00C81E19"/>
    <w:rsid w:val="00D40141"/>
    <w:rsid w:val="00DB6241"/>
    <w:rsid w:val="00DF7F80"/>
    <w:rsid w:val="00E249C2"/>
    <w:rsid w:val="00E95C6B"/>
    <w:rsid w:val="00EC610B"/>
    <w:rsid w:val="00EE5A7C"/>
    <w:rsid w:val="00F31A8E"/>
    <w:rsid w:val="00F5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241"/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9"/>
    <w:qFormat/>
    <w:rsid w:val="006A557F"/>
    <w:pPr>
      <w:keepNext/>
      <w:autoSpaceDE w:val="0"/>
      <w:autoSpaceDN w:val="0"/>
      <w:adjustRightInd w:val="0"/>
      <w:spacing w:after="0" w:line="360" w:lineRule="auto"/>
      <w:ind w:firstLine="709"/>
      <w:jc w:val="center"/>
      <w:outlineLvl w:val="0"/>
    </w:pPr>
    <w:rPr>
      <w:rFonts w:ascii="Arial" w:eastAsia="Times New Roman" w:hAnsi="Arial" w:cs="Arial"/>
      <w:b/>
      <w:bCs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6A557F"/>
    <w:pPr>
      <w:keepNext/>
      <w:autoSpaceDE w:val="0"/>
      <w:autoSpaceDN w:val="0"/>
      <w:adjustRightInd w:val="0"/>
      <w:spacing w:after="0" w:line="360" w:lineRule="auto"/>
      <w:jc w:val="center"/>
      <w:outlineLvl w:val="1"/>
    </w:pPr>
    <w:rPr>
      <w:rFonts w:ascii="Arial" w:eastAsia="Times New Roman" w:hAnsi="Arial" w:cs="Arial"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6A557F"/>
    <w:pPr>
      <w:keepNext/>
      <w:autoSpaceDE w:val="0"/>
      <w:autoSpaceDN w:val="0"/>
      <w:adjustRightInd w:val="0"/>
      <w:spacing w:after="0" w:line="360" w:lineRule="auto"/>
      <w:jc w:val="center"/>
      <w:outlineLvl w:val="2"/>
    </w:pPr>
    <w:rPr>
      <w:rFonts w:ascii="Arial" w:eastAsia="Times New Roman" w:hAnsi="Arial" w:cs="Times New Roman"/>
      <w:b/>
      <w:sz w:val="32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DB6241"/>
    <w:pPr>
      <w:ind w:left="720"/>
    </w:pPr>
  </w:style>
  <w:style w:type="character" w:styleId="Hyperlink">
    <w:name w:val="Hyperlink"/>
    <w:basedOn w:val="Fontepargpadro"/>
    <w:uiPriority w:val="99"/>
    <w:semiHidden/>
    <w:rsid w:val="00DB62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6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241"/>
    <w:rPr>
      <w:rFonts w:ascii="Tahoma" w:eastAsia="Calibri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D2C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C3A"/>
    <w:rPr>
      <w:rFonts w:ascii="Calibri" w:eastAsia="Calibri" w:hAnsi="Calibri" w:cs="Calibri"/>
      <w:sz w:val="22"/>
      <w:szCs w:val="22"/>
    </w:rPr>
  </w:style>
  <w:style w:type="paragraph" w:styleId="Rodap">
    <w:name w:val="footer"/>
    <w:basedOn w:val="Normal"/>
    <w:link w:val="RodapChar"/>
    <w:uiPriority w:val="99"/>
    <w:semiHidden/>
    <w:unhideWhenUsed/>
    <w:rsid w:val="008D2C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D2C3A"/>
    <w:rPr>
      <w:rFonts w:ascii="Calibri" w:eastAsia="Calibri" w:hAnsi="Calibri" w:cs="Calibr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9"/>
    <w:rsid w:val="006A557F"/>
    <w:rPr>
      <w:rFonts w:ascii="Arial" w:eastAsia="Times New Roman" w:hAnsi="Arial" w:cs="Arial"/>
      <w:b/>
      <w:bCs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6A557F"/>
    <w:rPr>
      <w:rFonts w:ascii="Arial" w:eastAsia="Times New Roman" w:hAnsi="Arial" w:cs="Arial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6A557F"/>
    <w:rPr>
      <w:rFonts w:ascii="Arial" w:eastAsia="Times New Roman" w:hAnsi="Arial"/>
      <w:b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6A557F"/>
    <w:pPr>
      <w:spacing w:after="0" w:line="240" w:lineRule="auto"/>
      <w:ind w:left="4500"/>
      <w:jc w:val="righ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A557F"/>
    <w:rPr>
      <w:rFonts w:eastAsia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6A5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8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8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65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LCPAIVA</dc:creator>
  <cp:lastModifiedBy>ricmaia</cp:lastModifiedBy>
  <cp:revision>2</cp:revision>
  <cp:lastPrinted>2014-01-14T12:55:00Z</cp:lastPrinted>
  <dcterms:created xsi:type="dcterms:W3CDTF">2014-01-29T20:43:00Z</dcterms:created>
  <dcterms:modified xsi:type="dcterms:W3CDTF">2014-01-29T20:43:00Z</dcterms:modified>
</cp:coreProperties>
</file>