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BD1023" w14:textId="77777777" w:rsidR="00A85ECB" w:rsidRDefault="00C218D0" w:rsidP="00A85ECB">
      <w:pPr>
        <w:pStyle w:val="02-TtuloPrincipal-CLG"/>
      </w:pPr>
      <w:r>
        <w:rPr>
          <w:caps/>
        </w:rPr>
        <w:t>Parecer</w:t>
      </w:r>
      <w:r w:rsidR="00A85ECB">
        <w:t xml:space="preserve"> Nº     </w:t>
      </w:r>
      <w:proofErr w:type="gramStart"/>
      <w:r w:rsidR="00A85ECB">
        <w:t xml:space="preserve">  ,</w:t>
      </w:r>
      <w:proofErr w:type="gramEnd"/>
      <w:r w:rsidR="00A85ECB">
        <w:t xml:space="preserve"> DE 2016</w:t>
      </w:r>
    </w:p>
    <w:p w14:paraId="6E20DE70" w14:textId="2BB4DC0D" w:rsidR="00A85ECB" w:rsidRDefault="00C218D0" w:rsidP="00A85ECB">
      <w:pPr>
        <w:pStyle w:val="03-Ementa-CLG"/>
      </w:pPr>
      <w:r>
        <w:t xml:space="preserve">Da COMISSÃO DE CONSTITUIÇÃO, JUSTIÇA E CIDADANIA, sobre a Proposta de Emenda à Constituição nº 50, de 2016, </w:t>
      </w:r>
      <w:r w:rsidR="000743DF">
        <w:t xml:space="preserve">que tem como </w:t>
      </w:r>
      <w:r w:rsidR="000638FD">
        <w:t xml:space="preserve">primeiro signatário </w:t>
      </w:r>
      <w:r>
        <w:t xml:space="preserve">o Senador Otto Alencar, </w:t>
      </w:r>
      <w:r w:rsidR="000743DF">
        <w:t xml:space="preserve">e </w:t>
      </w:r>
      <w:r>
        <w:t xml:space="preserve">que </w:t>
      </w:r>
      <w:r>
        <w:rPr>
          <w:i/>
        </w:rPr>
        <w:t>acrescenta o § 7º ao art. 225 da Constituição Federal, para permitir a realização das manifestações culturais registradas como patrimônio cultural brasileiro que não atentem contra o bem-estar animal</w:t>
      </w:r>
      <w:r>
        <w:t>.</w:t>
      </w:r>
    </w:p>
    <w:p w14:paraId="7E0252B7" w14:textId="77777777" w:rsidR="00A85ECB" w:rsidRDefault="00C218D0" w:rsidP="00A85ECB">
      <w:pPr>
        <w:pStyle w:val="04-Relatoria-CLG"/>
      </w:pPr>
      <w:r>
        <w:t xml:space="preserve">Relator: Senador </w:t>
      </w:r>
      <w:r>
        <w:rPr>
          <w:b/>
          <w:caps/>
        </w:rPr>
        <w:t>José Maranhão</w:t>
      </w:r>
    </w:p>
    <w:p w14:paraId="3A2C2334" w14:textId="77777777" w:rsidR="00A85ECB" w:rsidRDefault="00A85ECB" w:rsidP="00A85ECB">
      <w:pPr>
        <w:pStyle w:val="05-Subttulo-CLG"/>
      </w:pPr>
      <w:r>
        <w:t>I – RELATÓRIO</w:t>
      </w:r>
    </w:p>
    <w:p w14:paraId="4A4F4AF2" w14:textId="1CAD4432" w:rsidR="006A04AE" w:rsidRDefault="00AE2FAA" w:rsidP="006A04AE">
      <w:pPr>
        <w:pStyle w:val="06-Pargrafodetexto-CLG"/>
        <w:spacing w:line="360" w:lineRule="auto"/>
      </w:pPr>
      <w:r>
        <w:t>Vem ao exame d</w:t>
      </w:r>
      <w:r w:rsidR="006A04AE">
        <w:t>a</w:t>
      </w:r>
      <w:r>
        <w:t xml:space="preserve"> Comissão de Constituição, Justiça e Cidadania </w:t>
      </w:r>
      <w:r w:rsidR="00003EBF">
        <w:t xml:space="preserve">(CCJ), </w:t>
      </w:r>
      <w:r>
        <w:t>a Proposta de Emenda à Constituição</w:t>
      </w:r>
      <w:r w:rsidR="0057650E">
        <w:t xml:space="preserve"> (PEC)</w:t>
      </w:r>
      <w:r>
        <w:t xml:space="preserve"> nº 50, de 2016</w:t>
      </w:r>
      <w:r w:rsidR="006A04AE">
        <w:t xml:space="preserve">, </w:t>
      </w:r>
      <w:r w:rsidR="000743DF">
        <w:t xml:space="preserve">que tem como </w:t>
      </w:r>
      <w:r w:rsidR="006A04AE">
        <w:t xml:space="preserve">primeiro signatário o Senador Otto Alencar, </w:t>
      </w:r>
      <w:r w:rsidR="000743DF">
        <w:t xml:space="preserve">e </w:t>
      </w:r>
      <w:r w:rsidR="006A04AE">
        <w:t xml:space="preserve">que </w:t>
      </w:r>
      <w:r w:rsidR="006A04AE" w:rsidRPr="006A04AE">
        <w:rPr>
          <w:i/>
        </w:rPr>
        <w:t>acrescenta o § 7º ao art. 225 da Constituição Federal, para permitir a realização das manifestações culturais registradas como patrimônio cultural brasileiro que não atentem contra o bem-estar animal</w:t>
      </w:r>
      <w:r w:rsidR="006A04AE" w:rsidRPr="006A04AE">
        <w:t>.</w:t>
      </w:r>
    </w:p>
    <w:p w14:paraId="5EFB0393" w14:textId="719A5ECD" w:rsidR="006A04AE" w:rsidRDefault="006A04AE" w:rsidP="006A04AE">
      <w:pPr>
        <w:pStyle w:val="06-Pargrafodetexto-CLG"/>
        <w:spacing w:line="360" w:lineRule="auto"/>
      </w:pPr>
      <w:r>
        <w:t xml:space="preserve">O art. 1º da </w:t>
      </w:r>
      <w:r w:rsidR="0057650E">
        <w:t>PEC</w:t>
      </w:r>
      <w:r>
        <w:t xml:space="preserve"> acrescenta </w:t>
      </w:r>
      <w:r w:rsidR="00070550">
        <w:t xml:space="preserve">o </w:t>
      </w:r>
      <w:r>
        <w:t>§ 7º ao art. 225 da Constituição Federal</w:t>
      </w:r>
      <w:r w:rsidR="004274DF">
        <w:t xml:space="preserve"> (CF)</w:t>
      </w:r>
      <w:r>
        <w:t xml:space="preserve">, para dispor que não </w:t>
      </w:r>
      <w:r w:rsidR="004274DF">
        <w:t>se considera</w:t>
      </w:r>
      <w:r w:rsidR="000743DF">
        <w:t>m</w:t>
      </w:r>
      <w:r>
        <w:t xml:space="preserve"> </w:t>
      </w:r>
      <w:r w:rsidR="000743DF">
        <w:t>cruéis</w:t>
      </w:r>
      <w:r>
        <w:t xml:space="preserve"> a</w:t>
      </w:r>
      <w:r w:rsidR="00B636EC">
        <w:t>os</w:t>
      </w:r>
      <w:r w:rsidR="004274DF">
        <w:t xml:space="preserve"> </w:t>
      </w:r>
      <w:r>
        <w:t>animais as manifestações culturais previstas no § 1º do art. 215</w:t>
      </w:r>
      <w:r w:rsidR="004274DF">
        <w:t xml:space="preserve"> </w:t>
      </w:r>
      <w:r>
        <w:t>e registradas como bem de natureza imaterial integrante do patrimônio cultural brasileiro, desde que regulamentadas em lei específica que assegure o bem-estar dos animais envolvidos.</w:t>
      </w:r>
    </w:p>
    <w:p w14:paraId="5EC4FA30" w14:textId="77777777" w:rsidR="00C76D8C" w:rsidRDefault="006A04AE" w:rsidP="00C76D8C">
      <w:pPr>
        <w:pStyle w:val="06-Pargrafodetexto-CLG"/>
        <w:spacing w:line="360" w:lineRule="auto"/>
      </w:pPr>
      <w:r>
        <w:lastRenderedPageBreak/>
        <w:t>Na justificação, os autores</w:t>
      </w:r>
      <w:r w:rsidR="00C76D8C">
        <w:t xml:space="preserve"> </w:t>
      </w:r>
      <w:r w:rsidR="00C7134F">
        <w:t xml:space="preserve">citam </w:t>
      </w:r>
      <w:r w:rsidR="008C1CB9">
        <w:t>a</w:t>
      </w:r>
      <w:r w:rsidR="00070550">
        <w:t xml:space="preserve"> decisão do Supremo Tribunal Federal, na Ação Direta de Inconstitucionalidade (ADI) nº 4.983</w:t>
      </w:r>
      <w:r w:rsidR="00C7134F">
        <w:t xml:space="preserve">, </w:t>
      </w:r>
      <w:r w:rsidR="008C1CB9">
        <w:t xml:space="preserve">julgada </w:t>
      </w:r>
      <w:r w:rsidR="00BA0622">
        <w:t>em 6 de outubro de 2016</w:t>
      </w:r>
      <w:r w:rsidR="00070550">
        <w:t>, na qual</w:t>
      </w:r>
      <w:r w:rsidR="008C1CB9">
        <w:t xml:space="preserve"> </w:t>
      </w:r>
      <w:r w:rsidR="00070550">
        <w:t xml:space="preserve">se </w:t>
      </w:r>
      <w:r w:rsidR="00C7134F">
        <w:t xml:space="preserve">decidiu pela inconstitucionalidade da </w:t>
      </w:r>
      <w:r w:rsidR="00C76D8C">
        <w:t>Lei nº 15.299, de 8 de janeiro de 2013, do Estado do Ceará, que regulamenta a vaquejada como</w:t>
      </w:r>
      <w:r w:rsidR="00C7134F">
        <w:t xml:space="preserve"> prática desportiva e cultural. Segundo o Tribunal, </w:t>
      </w:r>
      <w:r w:rsidR="00C76D8C">
        <w:t>é permitida a regulamentação de manifestações culturais que envolvam animais, desde que ela seja capaz de evitar a crueldade sem a descaracterização da própria prática.</w:t>
      </w:r>
    </w:p>
    <w:p w14:paraId="45BEF0D5" w14:textId="48A05308" w:rsidR="001F786C" w:rsidRDefault="001F786C" w:rsidP="006A04AE">
      <w:pPr>
        <w:pStyle w:val="06-Pargrafodetexto-CLG"/>
        <w:spacing w:line="360" w:lineRule="auto"/>
      </w:pPr>
      <w:r>
        <w:t>Aduzem os</w:t>
      </w:r>
      <w:r w:rsidR="00C76D8C">
        <w:t xml:space="preserve"> autores que a vaquejada, assim como outras manifestações culturais populares, passaria a </w:t>
      </w:r>
      <w:r w:rsidR="00003EBF">
        <w:t xml:space="preserve">fazer parte do </w:t>
      </w:r>
      <w:r w:rsidR="00C76D8C">
        <w:t xml:space="preserve">patrimônio cultural brasileiro e merecer proteção especial do Estado quando </w:t>
      </w:r>
      <w:r w:rsidR="00163227">
        <w:t xml:space="preserve">devidamente </w:t>
      </w:r>
      <w:r w:rsidR="00C76D8C">
        <w:t xml:space="preserve">registrada </w:t>
      </w:r>
      <w:r w:rsidR="00163227">
        <w:t xml:space="preserve">como tal. </w:t>
      </w:r>
      <w:r w:rsidR="00C76D8C">
        <w:t xml:space="preserve">Caso regulamentada de forma a garantir a integridade física e mental dos animais envolvidos sem descaracterizar a própria prática, a vaquejada </w:t>
      </w:r>
      <w:r w:rsidR="005E317E">
        <w:t xml:space="preserve">atenderia </w:t>
      </w:r>
      <w:r>
        <w:t>a decisão prolatada pel</w:t>
      </w:r>
      <w:r w:rsidR="00EF1BCA">
        <w:t>a Corte Suprema</w:t>
      </w:r>
      <w:r>
        <w:t xml:space="preserve"> na</w:t>
      </w:r>
      <w:r w:rsidR="00C76D8C">
        <w:t xml:space="preserve"> ADI</w:t>
      </w:r>
      <w:r>
        <w:t xml:space="preserve"> nº 4983.</w:t>
      </w:r>
    </w:p>
    <w:p w14:paraId="4929FCB6" w14:textId="271B9537" w:rsidR="004274DF" w:rsidRDefault="00366C54" w:rsidP="006A04AE">
      <w:pPr>
        <w:pStyle w:val="06-Pargrafodetexto-CLG"/>
        <w:spacing w:line="360" w:lineRule="auto"/>
      </w:pPr>
      <w:r>
        <w:t xml:space="preserve">A matéria foi distribuída à </w:t>
      </w:r>
      <w:r w:rsidR="00341186">
        <w:t>CCJ</w:t>
      </w:r>
      <w:r>
        <w:t xml:space="preserve"> e n</w:t>
      </w:r>
      <w:r w:rsidR="004274DF">
        <w:t>ão foram apresentadas emendas.</w:t>
      </w:r>
    </w:p>
    <w:p w14:paraId="6AD0AA15" w14:textId="77777777" w:rsidR="00A85ECB" w:rsidRPr="005523B9" w:rsidRDefault="00A85ECB" w:rsidP="00A85ECB">
      <w:pPr>
        <w:pStyle w:val="05-Subttulo-CLG"/>
      </w:pPr>
      <w:r w:rsidRPr="005523B9">
        <w:t>II – ANÁLISE</w:t>
      </w:r>
    </w:p>
    <w:p w14:paraId="6219CAE8" w14:textId="77777777" w:rsidR="00CA2F1A" w:rsidRPr="00B54875" w:rsidRDefault="00CA2F1A" w:rsidP="00D9480B">
      <w:pPr>
        <w:pStyle w:val="06-Pargrafodetexto-CLG"/>
        <w:spacing w:line="360" w:lineRule="auto"/>
      </w:pPr>
      <w:r w:rsidRPr="00B54875">
        <w:t>C</w:t>
      </w:r>
      <w:r>
        <w:t>abe a esta Comissão, na forma do art. 356 do Regimento Interno do Senado Federal (RISF),</w:t>
      </w:r>
      <w:r w:rsidRPr="00B54875">
        <w:t xml:space="preserve"> </w:t>
      </w:r>
      <w:r>
        <w:t xml:space="preserve">proceder à análise </w:t>
      </w:r>
      <w:r w:rsidRPr="00B54875">
        <w:t>da proposição quanto à sua admissibilidade e mérito.</w:t>
      </w:r>
    </w:p>
    <w:p w14:paraId="128A1A0C" w14:textId="3F8E99D5" w:rsidR="00CA2F1A" w:rsidRDefault="00CA2F1A" w:rsidP="00D9480B">
      <w:pPr>
        <w:pStyle w:val="06-Pargrafodetexto-CLG"/>
        <w:spacing w:line="360" w:lineRule="auto"/>
      </w:pPr>
      <w:r>
        <w:t>No tocante à</w:t>
      </w:r>
      <w:r w:rsidRPr="00EB3AA8">
        <w:t xml:space="preserve"> admissibilidade, </w:t>
      </w:r>
      <w:r w:rsidRPr="00B54875">
        <w:t xml:space="preserve">a </w:t>
      </w:r>
      <w:r w:rsidR="00E87C61">
        <w:t>PEC</w:t>
      </w:r>
      <w:r w:rsidRPr="00B54875">
        <w:t xml:space="preserve"> nº </w:t>
      </w:r>
      <w:r>
        <w:t>50</w:t>
      </w:r>
      <w:r w:rsidRPr="00B54875">
        <w:t>, de 20</w:t>
      </w:r>
      <w:r>
        <w:t>16</w:t>
      </w:r>
      <w:r w:rsidRPr="00B54875">
        <w:t xml:space="preserve">, preenche o requisito do art. 60, </w:t>
      </w:r>
      <w:r w:rsidR="00B56EDB">
        <w:t xml:space="preserve">inciso </w:t>
      </w:r>
      <w:r w:rsidRPr="00B54875">
        <w:t xml:space="preserve">I, da </w:t>
      </w:r>
      <w:r w:rsidR="000B075D">
        <w:t>CF</w:t>
      </w:r>
      <w:r w:rsidRPr="00B54875">
        <w:t xml:space="preserve">, </w:t>
      </w:r>
      <w:r w:rsidR="00E87C61">
        <w:t>pois está</w:t>
      </w:r>
      <w:r>
        <w:t xml:space="preserve"> assinada por mais de um terço dos membros do Senado Federal.</w:t>
      </w:r>
      <w:r w:rsidR="00AF3D38">
        <w:t xml:space="preserve"> O</w:t>
      </w:r>
      <w:r w:rsidRPr="00EB3AA8">
        <w:t xml:space="preserve">bserva a regra constitucional que veda emenda à Constituição na vigência de intervenção federal, de estado de </w:t>
      </w:r>
      <w:r w:rsidRPr="00EB3AA8">
        <w:lastRenderedPageBreak/>
        <w:t>defesa ou de estado de sítio</w:t>
      </w:r>
      <w:r w:rsidR="00E87C61">
        <w:t>;</w:t>
      </w:r>
      <w:r w:rsidRPr="00EB3AA8">
        <w:t xml:space="preserve"> que trate de matéria constante de proposta de emenda rejeitada ou havida por prejudicada na atual sessão legislativa</w:t>
      </w:r>
      <w:r w:rsidR="00E87C61">
        <w:t>;</w:t>
      </w:r>
      <w:r w:rsidRPr="00EB3AA8">
        <w:t xml:space="preserve"> e </w:t>
      </w:r>
      <w:r>
        <w:t xml:space="preserve">que </w:t>
      </w:r>
      <w:r w:rsidRPr="00EB3AA8">
        <w:t>tenda a abolir a forma federativa do Estado, o voto direto, secreto, universal e periódico, a separação dos Poderes e os direitos e garantias individuais (art. 60</w:t>
      </w:r>
      <w:r w:rsidR="00017CE2">
        <w:t xml:space="preserve">, </w:t>
      </w:r>
      <w:r w:rsidRPr="00EB3AA8">
        <w:t xml:space="preserve">§§ 1º, 4º e 5º da Constituição e </w:t>
      </w:r>
      <w:proofErr w:type="spellStart"/>
      <w:r w:rsidRPr="00EB3AA8">
        <w:t>arts</w:t>
      </w:r>
      <w:proofErr w:type="spellEnd"/>
      <w:r w:rsidRPr="00EB3AA8">
        <w:t>. 354, §§ 1º e 2º, e 373 do RISF</w:t>
      </w:r>
      <w:r w:rsidR="00E87C61">
        <w:t>)</w:t>
      </w:r>
      <w:r w:rsidRPr="00EB3AA8">
        <w:t xml:space="preserve">. </w:t>
      </w:r>
      <w:r w:rsidR="00AF3D38">
        <w:t xml:space="preserve">A proposta respeita </w:t>
      </w:r>
      <w:r w:rsidRPr="00EB3AA8">
        <w:t xml:space="preserve">a proibição prevista no art. 371 do RISF, </w:t>
      </w:r>
      <w:r w:rsidR="00AF3D38">
        <w:t>pois não pretende</w:t>
      </w:r>
      <w:r w:rsidRPr="00EB3AA8">
        <w:t xml:space="preserve"> altera</w:t>
      </w:r>
      <w:r w:rsidR="00AF3D38">
        <w:t>r</w:t>
      </w:r>
      <w:r w:rsidRPr="00EB3AA8">
        <w:t xml:space="preserve"> dispositivos sem correlação entre si.</w:t>
      </w:r>
    </w:p>
    <w:p w14:paraId="57160A30" w14:textId="77777777" w:rsidR="00CA2F1A" w:rsidRDefault="0005416B" w:rsidP="00D9480B">
      <w:pPr>
        <w:pStyle w:val="06-Pargrafodetexto-CLG"/>
        <w:spacing w:line="360" w:lineRule="auto"/>
      </w:pPr>
      <w:r>
        <w:t xml:space="preserve">Com relação </w:t>
      </w:r>
      <w:r w:rsidR="00CA2F1A">
        <w:t xml:space="preserve">ao mérito, </w:t>
      </w:r>
      <w:r>
        <w:t>entendemos que a proposição deve prosperar</w:t>
      </w:r>
      <w:r w:rsidR="00D84B09">
        <w:t>.</w:t>
      </w:r>
    </w:p>
    <w:p w14:paraId="0391A663" w14:textId="5CB064A2" w:rsidR="00910D39" w:rsidRDefault="00CC7B60" w:rsidP="00D9480B">
      <w:pPr>
        <w:pStyle w:val="06-Pargrafodetexto-CLG"/>
        <w:spacing w:line="360" w:lineRule="auto"/>
      </w:pPr>
      <w:r>
        <w:t xml:space="preserve">A </w:t>
      </w:r>
      <w:r w:rsidR="0005416B">
        <w:t xml:space="preserve">PEC </w:t>
      </w:r>
      <w:r w:rsidR="0098059B">
        <w:t>busca</w:t>
      </w:r>
      <w:r w:rsidR="00B70D2C">
        <w:t xml:space="preserve"> </w:t>
      </w:r>
      <w:r w:rsidR="003568BA">
        <w:t xml:space="preserve">garantir </w:t>
      </w:r>
      <w:r w:rsidR="003568BA" w:rsidRPr="003568BA">
        <w:t>a todos o pleno exercício dos direitos culturais e acesso às fontes da cultura nacional</w:t>
      </w:r>
      <w:r w:rsidR="00B70D2C">
        <w:t xml:space="preserve"> e, ao mesmo tempo,</w:t>
      </w:r>
      <w:r w:rsidR="001D27EF">
        <w:t xml:space="preserve"> preservar </w:t>
      </w:r>
      <w:r w:rsidR="008E62D0" w:rsidRPr="008E62D0">
        <w:t>as manifestações das culturas populares</w:t>
      </w:r>
      <w:r w:rsidR="00EE0F2A">
        <w:t xml:space="preserve">, em consonância com o </w:t>
      </w:r>
      <w:r>
        <w:t>art. 215</w:t>
      </w:r>
      <w:r w:rsidR="008E62D0">
        <w:t xml:space="preserve">, </w:t>
      </w:r>
      <w:r w:rsidR="008E62D0">
        <w:rPr>
          <w:i/>
        </w:rPr>
        <w:t xml:space="preserve">caput </w:t>
      </w:r>
      <w:r w:rsidR="008E62D0">
        <w:t>e § 1º</w:t>
      </w:r>
      <w:r w:rsidR="00EE0F2A">
        <w:t>,</w:t>
      </w:r>
      <w:r>
        <w:t xml:space="preserve"> da </w:t>
      </w:r>
      <w:r w:rsidR="00ED3899">
        <w:t>Lei Maior</w:t>
      </w:r>
      <w:r w:rsidR="0019370B">
        <w:t xml:space="preserve">. </w:t>
      </w:r>
      <w:r w:rsidR="00C514A5">
        <w:t>A nosso</w:t>
      </w:r>
      <w:r w:rsidR="000113F4">
        <w:t xml:space="preserve"> ver, </w:t>
      </w:r>
      <w:r w:rsidR="00ED3899">
        <w:t>determinadas</w:t>
      </w:r>
      <w:r w:rsidR="000113F4">
        <w:t xml:space="preserve"> </w:t>
      </w:r>
      <w:r w:rsidR="000113F4" w:rsidRPr="005864EA">
        <w:t>manifestações culturais que utilizam animai</w:t>
      </w:r>
      <w:r w:rsidR="00C514A5" w:rsidRPr="005864EA">
        <w:t xml:space="preserve">s, como a vaquejada e o rodeio, </w:t>
      </w:r>
      <w:r w:rsidR="00AE0E3F" w:rsidRPr="005864EA">
        <w:t>constituem-se</w:t>
      </w:r>
      <w:r w:rsidR="00C514A5" w:rsidRPr="005864EA">
        <w:t xml:space="preserve"> referência à identidade, à ação, à memória dos diferentes grupos formadores da sociedade brasileira</w:t>
      </w:r>
      <w:r w:rsidR="000539EB" w:rsidRPr="005864EA">
        <w:t>.</w:t>
      </w:r>
      <w:r w:rsidR="000B075D">
        <w:t xml:space="preserve"> </w:t>
      </w:r>
      <w:r w:rsidR="000539EB" w:rsidRPr="005864EA">
        <w:t>S</w:t>
      </w:r>
      <w:r w:rsidR="004F2D9F" w:rsidRPr="005864EA">
        <w:t xml:space="preserve">ão modos de criar, fazer e viver do </w:t>
      </w:r>
      <w:r w:rsidR="000B075D">
        <w:t xml:space="preserve">vaqueiro e do peão </w:t>
      </w:r>
      <w:r w:rsidR="000539EB" w:rsidRPr="005864EA">
        <w:t xml:space="preserve">e encontram amparo no art. 216, </w:t>
      </w:r>
      <w:r w:rsidR="000539EB" w:rsidRPr="000B075D">
        <w:rPr>
          <w:i/>
        </w:rPr>
        <w:t>caput</w:t>
      </w:r>
      <w:r w:rsidR="000539EB" w:rsidRPr="005864EA">
        <w:t xml:space="preserve"> e inciso II, da </w:t>
      </w:r>
      <w:r w:rsidR="004F2D9F" w:rsidRPr="005864EA">
        <w:t>CF.</w:t>
      </w:r>
      <w:r w:rsidR="00AA01B1" w:rsidRPr="005864EA">
        <w:t xml:space="preserve"> </w:t>
      </w:r>
      <w:r w:rsidR="005C59C4">
        <w:t>Cabe, portanto, ao Estado</w:t>
      </w:r>
      <w:r w:rsidR="00AA01B1" w:rsidRPr="005864EA">
        <w:t xml:space="preserve"> fomentar prá</w:t>
      </w:r>
      <w:r w:rsidR="00B257AB">
        <w:t xml:space="preserve">ticas desportivas formais e não </w:t>
      </w:r>
      <w:r w:rsidR="00AA01B1" w:rsidRPr="005864EA">
        <w:t>formais</w:t>
      </w:r>
      <w:r w:rsidR="00733A44">
        <w:t xml:space="preserve">, </w:t>
      </w:r>
      <w:r w:rsidR="00AA01B1" w:rsidRPr="005864EA">
        <w:t>observad</w:t>
      </w:r>
      <w:r w:rsidR="005864EA">
        <w:t xml:space="preserve">a </w:t>
      </w:r>
      <w:r w:rsidR="00AA01B1" w:rsidRPr="005864EA">
        <w:t xml:space="preserve">a proteção e o incentivo às manifestações </w:t>
      </w:r>
      <w:r w:rsidR="005864EA" w:rsidRPr="005864EA">
        <w:t>desportivas de criação nacional</w:t>
      </w:r>
      <w:r w:rsidR="005C59C4">
        <w:t xml:space="preserve">, conforme dispõe o </w:t>
      </w:r>
      <w:r w:rsidR="005864EA" w:rsidRPr="005864EA">
        <w:t>art. 217, inciso IV</w:t>
      </w:r>
      <w:r w:rsidR="000B075D">
        <w:t>, da CF</w:t>
      </w:r>
      <w:r w:rsidR="005864EA">
        <w:t>.</w:t>
      </w:r>
    </w:p>
    <w:p w14:paraId="05A8DA5E" w14:textId="77777777" w:rsidR="00534553" w:rsidRDefault="00534553" w:rsidP="00D9480B">
      <w:pPr>
        <w:pStyle w:val="06-Pargrafodetexto-CLG"/>
        <w:spacing w:line="360" w:lineRule="auto"/>
      </w:pPr>
      <w:r>
        <w:t>Quanto à qualificação da vaquejada e do rodeio como esporte, oportuno mencionar a definição de esporte proposta em publicação da Universidade de São Paulo (USP): “</w:t>
      </w:r>
      <w:r w:rsidR="00910D39">
        <w:t xml:space="preserve">esporte é toda </w:t>
      </w:r>
      <w:r w:rsidR="00904C26">
        <w:t xml:space="preserve">atividade competitiva institucionalizada que envolve esforço físico vigoroso ou o uso de habilidades motoras relativamente complexas, por indivíduos, cuja participação é motivada por uma combinação de fatores intrínsecos e </w:t>
      </w:r>
      <w:r w:rsidR="00904C26">
        <w:lastRenderedPageBreak/>
        <w:t>extrínsecos”.</w:t>
      </w:r>
      <w:r>
        <w:t xml:space="preserve"> De outra parte, </w:t>
      </w:r>
      <w:r w:rsidR="008F4412">
        <w:t xml:space="preserve">competição </w:t>
      </w:r>
      <w:r w:rsidR="00F53E5D">
        <w:t xml:space="preserve">esportiva </w:t>
      </w:r>
      <w:r w:rsidR="008F4412">
        <w:t>é definida como “um processo através do qual o sucesso é medido diretamente pela comparação das realizações daqueles que estão executando a mesma atividade física, com re</w:t>
      </w:r>
      <w:r w:rsidR="00910D39">
        <w:t xml:space="preserve">gras e condições padronizadas”. </w:t>
      </w:r>
      <w:r>
        <w:t xml:space="preserve">Portanto, ambas as atividades </w:t>
      </w:r>
      <w:r w:rsidR="002E59F0">
        <w:t>podem ser classificadas como prática desportiva.</w:t>
      </w:r>
    </w:p>
    <w:p w14:paraId="1E366EF3" w14:textId="43E5428C" w:rsidR="00733A44" w:rsidRDefault="00F53E5D" w:rsidP="00D9480B">
      <w:pPr>
        <w:pStyle w:val="06-Pargrafodetexto-CLG"/>
        <w:spacing w:line="360" w:lineRule="auto"/>
        <w:rPr>
          <w:i/>
        </w:rPr>
      </w:pPr>
      <w:r>
        <w:t xml:space="preserve">No </w:t>
      </w:r>
      <w:r w:rsidR="00122C56">
        <w:t xml:space="preserve">rodeio e </w:t>
      </w:r>
      <w:r>
        <w:t>n</w:t>
      </w:r>
      <w:r w:rsidR="00122C56">
        <w:t xml:space="preserve">a vaquejada as </w:t>
      </w:r>
      <w:r w:rsidR="008E4773">
        <w:t>normas</w:t>
      </w:r>
      <w:r w:rsidR="00122C56">
        <w:t xml:space="preserve"> estão </w:t>
      </w:r>
      <w:r w:rsidR="005F4E3D">
        <w:t xml:space="preserve">estabelecidas em </w:t>
      </w:r>
      <w:r w:rsidR="00122C56">
        <w:t>regulamentos editados por entidades do ramo</w:t>
      </w:r>
      <w:r w:rsidR="005F4E3D">
        <w:t xml:space="preserve"> e, em alguns casos, em leis</w:t>
      </w:r>
      <w:r w:rsidR="00122C56">
        <w:t xml:space="preserve">. </w:t>
      </w:r>
      <w:r w:rsidR="00B24299">
        <w:t xml:space="preserve">No campo das leis, disciplinam as matérias </w:t>
      </w:r>
      <w:r>
        <w:t xml:space="preserve">a </w:t>
      </w:r>
      <w:r w:rsidR="00122C56">
        <w:t xml:space="preserve">Lei nº </w:t>
      </w:r>
      <w:r w:rsidR="00122C56" w:rsidRPr="00596E32">
        <w:t xml:space="preserve">10.220, de 11 de abril de </w:t>
      </w:r>
      <w:r w:rsidR="00122C56">
        <w:t xml:space="preserve">2001, que regulamenta a </w:t>
      </w:r>
      <w:r w:rsidR="00122C56" w:rsidRPr="00596E32">
        <w:t>atividade de peão de rodeio, equiparando-o a atleta profissional</w:t>
      </w:r>
      <w:r w:rsidR="00DD2FE7">
        <w:t xml:space="preserve">; </w:t>
      </w:r>
      <w:r w:rsidR="00122C56">
        <w:t xml:space="preserve">a Lei nº 10.519, de 17 de julho de 2002, que </w:t>
      </w:r>
      <w:r w:rsidR="00122C56" w:rsidRPr="001F46C8">
        <w:rPr>
          <w:i/>
        </w:rPr>
        <w:t>dispõe sobre a promoção e a fiscalização da defesa sanitária animal quando da realização de rodeio</w:t>
      </w:r>
      <w:r w:rsidR="00B24299">
        <w:t>; e as demais leis estaduais e municipais sobre o tema</w:t>
      </w:r>
      <w:r w:rsidR="00DD2FE7">
        <w:rPr>
          <w:i/>
        </w:rPr>
        <w:t>.</w:t>
      </w:r>
    </w:p>
    <w:p w14:paraId="39CDF6AE" w14:textId="76117609" w:rsidR="00122C56" w:rsidRDefault="00543C5C" w:rsidP="00D9480B">
      <w:pPr>
        <w:pStyle w:val="06-Pargrafodetexto-CLG"/>
        <w:spacing w:line="360" w:lineRule="auto"/>
      </w:pPr>
      <w:r>
        <w:t xml:space="preserve">Quanto aos </w:t>
      </w:r>
      <w:r w:rsidR="00DD2FE7">
        <w:t xml:space="preserve">regulamentos, </w:t>
      </w:r>
      <w:r w:rsidR="008F76F8">
        <w:t>destacamos</w:t>
      </w:r>
      <w:r w:rsidR="00DD2FE7">
        <w:t xml:space="preserve"> o </w:t>
      </w:r>
      <w:r w:rsidR="00122C56">
        <w:t xml:space="preserve">Regulamento Geral de Vaquejada </w:t>
      </w:r>
      <w:r w:rsidR="00B24299">
        <w:t xml:space="preserve">da </w:t>
      </w:r>
      <w:r w:rsidR="00122C56">
        <w:t>Associação Brasileira de Vaquejada</w:t>
      </w:r>
      <w:r w:rsidR="00DD2FE7">
        <w:t xml:space="preserve"> (ABVAQ) e o Código de Conduta do Rodeio da Confederação Nacional do Rodeio (CNAR)</w:t>
      </w:r>
      <w:r w:rsidR="00AF3EE6">
        <w:t xml:space="preserve">. Grosso modo, essas normas têm como objetivo preservar a </w:t>
      </w:r>
      <w:r w:rsidR="00122C56">
        <w:t>integridade física do peão, resguardar o bem-estar animal e estabelecer sanções ao</w:t>
      </w:r>
      <w:r w:rsidR="00AF3EE6">
        <w:t>s</w:t>
      </w:r>
      <w:r w:rsidR="00122C56">
        <w:t xml:space="preserve"> organizador</w:t>
      </w:r>
      <w:r w:rsidR="00AF3EE6">
        <w:t xml:space="preserve">es e </w:t>
      </w:r>
      <w:r w:rsidR="00681A9F">
        <w:t>participantes</w:t>
      </w:r>
      <w:r w:rsidR="00122C56">
        <w:t xml:space="preserve"> do evento em caso de irregularidades.</w:t>
      </w:r>
    </w:p>
    <w:p w14:paraId="2D7D4355" w14:textId="435863AF" w:rsidR="006B23E6" w:rsidRDefault="00EB1657" w:rsidP="00D9480B">
      <w:pPr>
        <w:pStyle w:val="06-Pargrafodetexto-CLG"/>
        <w:spacing w:line="360" w:lineRule="auto"/>
      </w:pPr>
      <w:r>
        <w:t xml:space="preserve">É notório que </w:t>
      </w:r>
      <w:r w:rsidR="005C682F">
        <w:t xml:space="preserve">em </w:t>
      </w:r>
      <w:r>
        <w:t xml:space="preserve">ambas </w:t>
      </w:r>
      <w:r w:rsidR="005C682F">
        <w:t xml:space="preserve">houve uma evolução </w:t>
      </w:r>
      <w:r w:rsidR="00733A44">
        <w:t xml:space="preserve">quanto à </w:t>
      </w:r>
      <w:r>
        <w:t xml:space="preserve">salvaguarda </w:t>
      </w:r>
      <w:r w:rsidR="00733A44">
        <w:t>d</w:t>
      </w:r>
      <w:r>
        <w:t xml:space="preserve">o bem-estar animal </w:t>
      </w:r>
      <w:r w:rsidR="005C682F">
        <w:t xml:space="preserve">e </w:t>
      </w:r>
      <w:r w:rsidR="00733A44">
        <w:t>d</w:t>
      </w:r>
      <w:r w:rsidR="005C682F">
        <w:t xml:space="preserve">a saúde dos participantes </w:t>
      </w:r>
      <w:r>
        <w:t xml:space="preserve">durante as competições, </w:t>
      </w:r>
      <w:r w:rsidR="007A0C8D">
        <w:t xml:space="preserve">ainda que </w:t>
      </w:r>
      <w:r>
        <w:t xml:space="preserve">muitas dessas conquistas tenham surgido </w:t>
      </w:r>
      <w:r w:rsidR="005C682F">
        <w:t xml:space="preserve">graças à atuação </w:t>
      </w:r>
      <w:r w:rsidR="00F70204">
        <w:t xml:space="preserve">vigilante </w:t>
      </w:r>
      <w:r w:rsidR="00A33A63">
        <w:t>d</w:t>
      </w:r>
      <w:r w:rsidR="00733A44">
        <w:t xml:space="preserve">o </w:t>
      </w:r>
      <w:r>
        <w:t>Ministério Público e de entidades de proteção e defesa de animais.</w:t>
      </w:r>
      <w:r w:rsidR="00C15550">
        <w:t xml:space="preserve"> Quando bem organizadas e fiscalizadas, </w:t>
      </w:r>
      <w:r w:rsidR="002619BF">
        <w:t xml:space="preserve">essas </w:t>
      </w:r>
      <w:r w:rsidR="007A0C8D">
        <w:t>práticas de</w:t>
      </w:r>
      <w:r w:rsidR="002619BF">
        <w:t xml:space="preserve">sportivas </w:t>
      </w:r>
      <w:r w:rsidR="007A0C8D">
        <w:t>promovem</w:t>
      </w:r>
      <w:r w:rsidR="00A33A63">
        <w:t xml:space="preserve"> a cultura local e minimizam os efeitos negativos </w:t>
      </w:r>
      <w:r w:rsidR="00635BB1">
        <w:t>causados a</w:t>
      </w:r>
      <w:r w:rsidR="00A33A63">
        <w:t>o animal</w:t>
      </w:r>
      <w:r w:rsidR="00A10C7D">
        <w:t xml:space="preserve"> durante a competição.</w:t>
      </w:r>
    </w:p>
    <w:p w14:paraId="398CF0B7" w14:textId="40A13AE6" w:rsidR="006B23E6" w:rsidRDefault="006B23E6" w:rsidP="00D9480B">
      <w:pPr>
        <w:pStyle w:val="06-Pargrafodetexto-CLG"/>
        <w:spacing w:line="360" w:lineRule="auto"/>
      </w:pPr>
      <w:r>
        <w:lastRenderedPageBreak/>
        <w:t xml:space="preserve">Com relação à vaquejada, lembramos que regulamento da ABVAQ veda qualquer tipo de agressão </w:t>
      </w:r>
      <w:r w:rsidR="00846AB8">
        <w:t>aos bovinos e equinos</w:t>
      </w:r>
      <w:r>
        <w:t xml:space="preserve">, sendo inclusive causa de desclassificação tocar </w:t>
      </w:r>
      <w:r w:rsidR="007D148C">
        <w:t>outras partes d</w:t>
      </w:r>
      <w:r>
        <w:t xml:space="preserve">o boi </w:t>
      </w:r>
      <w:r w:rsidR="007D148C">
        <w:t>que não sejam a cauda</w:t>
      </w:r>
      <w:r w:rsidR="00FA075B">
        <w:t xml:space="preserve"> durante a competição</w:t>
      </w:r>
      <w:r w:rsidR="007D148C">
        <w:t>, salvo quando for para evitar a</w:t>
      </w:r>
      <w:r>
        <w:t xml:space="preserve"> queda do vaqueiro. Ademais, devem ser disponibilizados </w:t>
      </w:r>
      <w:r w:rsidR="00FB4513">
        <w:t>no local das provas</w:t>
      </w:r>
      <w:r>
        <w:t xml:space="preserve"> água e alimento</w:t>
      </w:r>
      <w:r w:rsidR="00FB4513">
        <w:t xml:space="preserve"> para os animais</w:t>
      </w:r>
      <w:r>
        <w:t xml:space="preserve">, em quantidade e qualidade que garantam seu bem-estar. </w:t>
      </w:r>
      <w:r w:rsidR="00C15550">
        <w:t xml:space="preserve">Há tempos já não </w:t>
      </w:r>
      <w:r w:rsidR="003B6D91">
        <w:t>é tolerada a agressão aos animais com</w:t>
      </w:r>
      <w:r w:rsidR="00C15550">
        <w:t xml:space="preserve"> esporas, rosetas, choques elétricos; antes</w:t>
      </w:r>
      <w:r w:rsidR="00513B73">
        <w:t>,</w:t>
      </w:r>
      <w:r w:rsidR="00C15550">
        <w:t xml:space="preserve"> durante</w:t>
      </w:r>
      <w:r>
        <w:t xml:space="preserve"> e após a competição esportiva.</w:t>
      </w:r>
    </w:p>
    <w:p w14:paraId="6EFB7857" w14:textId="77777777" w:rsidR="0096478E" w:rsidRDefault="006B23E6" w:rsidP="00D9480B">
      <w:pPr>
        <w:pStyle w:val="06-Pargrafodetexto-CLG"/>
        <w:spacing w:line="360" w:lineRule="auto"/>
      </w:pPr>
      <w:r>
        <w:t xml:space="preserve">Da parte do rodeio, cumpre mencionar que a Confederação Nacional do Rodeio (CNAR) </w:t>
      </w:r>
      <w:r w:rsidR="0096478E">
        <w:t>instituiu</w:t>
      </w:r>
      <w:r>
        <w:t xml:space="preserve"> o</w:t>
      </w:r>
      <w:r w:rsidR="0096478E">
        <w:t xml:space="preserve"> “Selo Verde Rodeio Legal”</w:t>
      </w:r>
      <w:r>
        <w:t xml:space="preserve">, </w:t>
      </w:r>
      <w:r w:rsidR="00700A77">
        <w:t>certificação</w:t>
      </w:r>
      <w:r w:rsidR="0096478E">
        <w:t xml:space="preserve"> que possibilita fiscalização </w:t>
      </w:r>
      <w:r w:rsidR="00940589">
        <w:t xml:space="preserve">quanto ao bem-estar e </w:t>
      </w:r>
      <w:r w:rsidR="00FB0B92">
        <w:t xml:space="preserve">à </w:t>
      </w:r>
      <w:r w:rsidR="0096478E">
        <w:t>defesa sanitária animal</w:t>
      </w:r>
      <w:r>
        <w:t xml:space="preserve">. A certificação e a fiscalização baseiam-se na </w:t>
      </w:r>
      <w:r w:rsidR="00700A77">
        <w:t xml:space="preserve">legislação </w:t>
      </w:r>
      <w:r>
        <w:t xml:space="preserve">sobre rodeios </w:t>
      </w:r>
      <w:r w:rsidR="00700A77">
        <w:t xml:space="preserve">e </w:t>
      </w:r>
      <w:r>
        <w:t xml:space="preserve">seus </w:t>
      </w:r>
      <w:r w:rsidR="00C633C2">
        <w:t>regulamentos, como o</w:t>
      </w:r>
      <w:r w:rsidR="00700A77">
        <w:t xml:space="preserve"> Código de Conduta do Rodeio. Esses instrumentos têm por objetivo impedir</w:t>
      </w:r>
      <w:r w:rsidR="0096478E">
        <w:t xml:space="preserve"> </w:t>
      </w:r>
      <w:r w:rsidR="00E95675">
        <w:t>que sejam provocadas</w:t>
      </w:r>
      <w:r w:rsidR="0096478E">
        <w:t xml:space="preserve"> injúrias</w:t>
      </w:r>
      <w:r w:rsidR="00E95675">
        <w:t xml:space="preserve"> nos animais</w:t>
      </w:r>
      <w:r w:rsidR="00700A77">
        <w:t xml:space="preserve">, </w:t>
      </w:r>
      <w:r w:rsidR="00E95675">
        <w:t xml:space="preserve">além de </w:t>
      </w:r>
      <w:r w:rsidR="00D722BF">
        <w:t>promove</w:t>
      </w:r>
      <w:r w:rsidR="00700A77">
        <w:t>r</w:t>
      </w:r>
      <w:r w:rsidR="00D722BF">
        <w:t xml:space="preserve"> </w:t>
      </w:r>
      <w:r w:rsidR="00393DDC">
        <w:t>a</w:t>
      </w:r>
      <w:r w:rsidR="0096478E">
        <w:t xml:space="preserve"> responsabilidade socioambienta</w:t>
      </w:r>
      <w:r w:rsidR="00393DDC">
        <w:t>l nos eventos.</w:t>
      </w:r>
    </w:p>
    <w:p w14:paraId="404495F8" w14:textId="5341F16E" w:rsidR="00F83F26" w:rsidRDefault="00C15550" w:rsidP="00F83F26">
      <w:pPr>
        <w:pStyle w:val="06-Pargrafodetexto-CLG"/>
        <w:spacing w:line="360" w:lineRule="auto"/>
      </w:pPr>
      <w:r>
        <w:t>De maneira alguma podemos confundir o rodeio e a vaquejada com a rinha de galo e a farra do boi, manifestações culturais absolutamente cruéis e nocivas aos animais. Nes</w:t>
      </w:r>
      <w:r w:rsidR="00733A44">
        <w:t>s</w:t>
      </w:r>
      <w:r>
        <w:t>as práticas, não se avalia</w:t>
      </w:r>
      <w:r w:rsidR="00C633C2">
        <w:t xml:space="preserve">m </w:t>
      </w:r>
      <w:r>
        <w:t>as habilidades motoras das pessoas participantes</w:t>
      </w:r>
      <w:r w:rsidR="00C633C2">
        <w:t xml:space="preserve"> e</w:t>
      </w:r>
      <w:r>
        <w:t xml:space="preserve"> o resultado almejado, </w:t>
      </w:r>
      <w:r w:rsidR="00C633C2">
        <w:t>lamentavelmente</w:t>
      </w:r>
      <w:r>
        <w:t>, é a mutilação ou a morte do animal</w:t>
      </w:r>
      <w:r w:rsidR="00C633C2">
        <w:t xml:space="preserve">. Por isso, colidem </w:t>
      </w:r>
      <w:r w:rsidR="00EB1657">
        <w:t xml:space="preserve">frontalmente </w:t>
      </w:r>
      <w:r>
        <w:t xml:space="preserve">com </w:t>
      </w:r>
      <w:r w:rsidR="00EB1657">
        <w:t>o art. 225, § 1º, inciso VII, da C</w:t>
      </w:r>
      <w:r w:rsidR="00733A44">
        <w:t>F</w:t>
      </w:r>
      <w:r w:rsidR="00EB1657">
        <w:t>.</w:t>
      </w:r>
      <w:r>
        <w:t xml:space="preserve"> No </w:t>
      </w:r>
      <w:r w:rsidR="00817F09">
        <w:t>caso do rodeio e d</w:t>
      </w:r>
      <w:r>
        <w:t xml:space="preserve">a vaquejada, </w:t>
      </w:r>
      <w:r w:rsidR="003B1FB8">
        <w:t>manifesta-se a cultura do local</w:t>
      </w:r>
      <w:r w:rsidR="00F34988">
        <w:t xml:space="preserve">, por meio das habilidades demonstradas pelo peão, das vestimentas utilizadas, </w:t>
      </w:r>
      <w:r w:rsidR="00C633C2">
        <w:t xml:space="preserve">da narração do evento, </w:t>
      </w:r>
      <w:r w:rsidR="00F34988">
        <w:t>da música,</w:t>
      </w:r>
      <w:r w:rsidR="00C633C2">
        <w:t xml:space="preserve"> das comidas e bebidas típicas</w:t>
      </w:r>
      <w:r w:rsidR="00817F09">
        <w:t xml:space="preserve"> e busca-se, c</w:t>
      </w:r>
      <w:r w:rsidR="00CA3C96">
        <w:t>ada vez mais, preservar a integridade dos animais</w:t>
      </w:r>
      <w:r w:rsidR="00F34988">
        <w:t>.</w:t>
      </w:r>
    </w:p>
    <w:p w14:paraId="223A2862" w14:textId="7CF03836" w:rsidR="00C94870" w:rsidRDefault="00EB1657" w:rsidP="00D9480B">
      <w:pPr>
        <w:pStyle w:val="04-PargrafodetextoEstudoNotas-CLG"/>
      </w:pPr>
      <w:r>
        <w:lastRenderedPageBreak/>
        <w:t xml:space="preserve">Qualquer análise sobre </w:t>
      </w:r>
      <w:r w:rsidR="00BD44EF">
        <w:t>aceitação (ou não)</w:t>
      </w:r>
      <w:r>
        <w:t xml:space="preserve"> </w:t>
      </w:r>
      <w:r w:rsidR="007373D7">
        <w:t xml:space="preserve">do rodeio e da vaquejada </w:t>
      </w:r>
      <w:r>
        <w:t>deve</w:t>
      </w:r>
      <w:r w:rsidR="00F45797">
        <w:t>ria</w:t>
      </w:r>
      <w:r>
        <w:t xml:space="preserve"> ser feita sob a perspectiva </w:t>
      </w:r>
      <w:r w:rsidR="0012103B">
        <w:t>dos brasileiros</w:t>
      </w:r>
      <w:r w:rsidR="007373D7">
        <w:t xml:space="preserve"> </w:t>
      </w:r>
      <w:r w:rsidR="0012103B">
        <w:t xml:space="preserve">que habitam as zonas </w:t>
      </w:r>
      <w:r w:rsidR="007373D7">
        <w:t>rurais</w:t>
      </w:r>
      <w:r w:rsidR="00F663C4">
        <w:t xml:space="preserve">. </w:t>
      </w:r>
      <w:r>
        <w:t xml:space="preserve">Trata-se de uma realidade completamente diferente dos grandes centros urbanos, </w:t>
      </w:r>
      <w:r w:rsidR="007373D7">
        <w:t xml:space="preserve">onde </w:t>
      </w:r>
      <w:r w:rsidR="00336A84">
        <w:t>temos um</w:t>
      </w:r>
      <w:r w:rsidR="007373D7">
        <w:t xml:space="preserve"> ambiente fértil de produção e oferta de cultura.</w:t>
      </w:r>
      <w:r>
        <w:t xml:space="preserve"> </w:t>
      </w:r>
      <w:r w:rsidR="00AF3CC6">
        <w:t>Nesse sentido, d</w:t>
      </w:r>
      <w:r w:rsidR="007F46AE">
        <w:t>evemos</w:t>
      </w:r>
      <w:r w:rsidR="00AF3CC6">
        <w:t xml:space="preserve"> acolher</w:t>
      </w:r>
      <w:r w:rsidR="007F46AE">
        <w:t xml:space="preserve"> o pluralismo cultural que é peculiar ao Brasil e proteger essas formas de manifestação cultural. </w:t>
      </w:r>
      <w:r>
        <w:t>Caso seja proibida a vaquejada, retiraríamos</w:t>
      </w:r>
      <w:r w:rsidR="007373D7">
        <w:t xml:space="preserve"> das populações rurais do País, especialmente </w:t>
      </w:r>
      <w:r w:rsidR="007409E4">
        <w:t xml:space="preserve">as </w:t>
      </w:r>
      <w:r w:rsidR="007373D7">
        <w:t>das regiões</w:t>
      </w:r>
      <w:r>
        <w:t xml:space="preserve"> Norte e Nordeste, uma das poucas opções de </w:t>
      </w:r>
      <w:r w:rsidR="007373D7">
        <w:t xml:space="preserve">acesso </w:t>
      </w:r>
      <w:r w:rsidR="00AB2CE2">
        <w:t>à</w:t>
      </w:r>
      <w:r w:rsidR="007373D7">
        <w:t xml:space="preserve"> cultura e </w:t>
      </w:r>
      <w:r w:rsidR="00733A44">
        <w:t xml:space="preserve">ao </w:t>
      </w:r>
      <w:r>
        <w:t xml:space="preserve">lazer que lhes está disponível, além de impactar </w:t>
      </w:r>
      <w:r w:rsidR="00733A44">
        <w:t xml:space="preserve">a </w:t>
      </w:r>
      <w:r>
        <w:t>economia de municípios interioranos dessas regiões, já combalidos pela atual crise.</w:t>
      </w:r>
    </w:p>
    <w:p w14:paraId="2C2BF08C" w14:textId="119464CE" w:rsidR="00CD7AC1" w:rsidRDefault="007409E4" w:rsidP="00D9480B">
      <w:pPr>
        <w:pStyle w:val="04-PargrafodetextoEstudoNotas-CLG"/>
      </w:pPr>
      <w:r>
        <w:t xml:space="preserve">Sobre a importância econômica </w:t>
      </w:r>
      <w:r w:rsidR="00AB2CE2">
        <w:t>dessas atividades</w:t>
      </w:r>
      <w:r>
        <w:t xml:space="preserve">, </w:t>
      </w:r>
      <w:r w:rsidR="00B22287">
        <w:t>a</w:t>
      </w:r>
      <w:r>
        <w:t xml:space="preserve"> </w:t>
      </w:r>
      <w:r w:rsidR="00B22287">
        <w:t xml:space="preserve">CNAR aponta </w:t>
      </w:r>
      <w:r>
        <w:t xml:space="preserve">que </w:t>
      </w:r>
      <w:r w:rsidR="00B024EF">
        <w:t>são realizados mais de</w:t>
      </w:r>
      <w:r w:rsidR="00C94870" w:rsidRPr="0036146B">
        <w:t xml:space="preserve"> </w:t>
      </w:r>
      <w:r w:rsidR="00B024EF">
        <w:t>1.800 (</w:t>
      </w:r>
      <w:r w:rsidR="00C94870" w:rsidRPr="0036146B">
        <w:t>mil</w:t>
      </w:r>
      <w:r w:rsidR="00B024EF">
        <w:t xml:space="preserve"> e oitocentos)</w:t>
      </w:r>
      <w:r w:rsidR="00C94870" w:rsidRPr="0036146B">
        <w:t xml:space="preserve"> rodeios por ano</w:t>
      </w:r>
      <w:r>
        <w:t>, movimentando</w:t>
      </w:r>
      <w:r w:rsidR="00B024EF">
        <w:t xml:space="preserve"> cerca de</w:t>
      </w:r>
      <w:r w:rsidR="007161A5">
        <w:t xml:space="preserve"> US$ 3.000.000.000 (</w:t>
      </w:r>
      <w:r w:rsidR="00B024EF">
        <w:t>três</w:t>
      </w:r>
      <w:r w:rsidR="00C94870" w:rsidRPr="0036146B">
        <w:t xml:space="preserve"> bilhões de dólares</w:t>
      </w:r>
      <w:r w:rsidR="007161A5">
        <w:t>)</w:t>
      </w:r>
      <w:r>
        <w:t xml:space="preserve">, com a geração de </w:t>
      </w:r>
      <w:r w:rsidR="00C94870" w:rsidRPr="0036146B">
        <w:t xml:space="preserve">aproximadamente </w:t>
      </w:r>
      <w:r w:rsidR="001F4562">
        <w:t>300.000 (</w:t>
      </w:r>
      <w:r w:rsidR="00B024EF">
        <w:t>trezentos</w:t>
      </w:r>
      <w:r w:rsidR="00C94870" w:rsidRPr="0036146B">
        <w:t xml:space="preserve"> mil</w:t>
      </w:r>
      <w:r w:rsidR="001F4562">
        <w:t>)</w:t>
      </w:r>
      <w:r w:rsidR="00C94870" w:rsidRPr="0036146B">
        <w:t xml:space="preserve"> empregos</w:t>
      </w:r>
      <w:r w:rsidR="00B22287">
        <w:t xml:space="preserve"> diretos e indiretos.</w:t>
      </w:r>
      <w:r w:rsidR="00AB2CE2">
        <w:t xml:space="preserve"> </w:t>
      </w:r>
      <w:r w:rsidR="00EF4107">
        <w:t>Da parte da</w:t>
      </w:r>
      <w:r w:rsidR="00B22287">
        <w:t xml:space="preserve"> vaquejada, </w:t>
      </w:r>
      <w:r w:rsidR="00D14A7C">
        <w:t>a ABVAQ</w:t>
      </w:r>
      <w:r w:rsidR="00EF4107">
        <w:t xml:space="preserve"> informa que a atividade </w:t>
      </w:r>
      <w:r w:rsidR="00D14A7C">
        <w:t xml:space="preserve">movimenta </w:t>
      </w:r>
      <w:r w:rsidR="001F4562">
        <w:t>R$ 600.000.000 (</w:t>
      </w:r>
      <w:r w:rsidR="00D14A7C">
        <w:t>seiscentos milhões de reais</w:t>
      </w:r>
      <w:r w:rsidR="001F4562">
        <w:t>)</w:t>
      </w:r>
      <w:r w:rsidR="00D14A7C">
        <w:t xml:space="preserve"> por ano, </w:t>
      </w:r>
      <w:r w:rsidR="00224741">
        <w:t xml:space="preserve">gera </w:t>
      </w:r>
      <w:r w:rsidR="00F200B7">
        <w:t>120.000</w:t>
      </w:r>
      <w:r w:rsidR="00B22287">
        <w:t xml:space="preserve"> (cento e vinte mil</w:t>
      </w:r>
      <w:r w:rsidR="00F200B7">
        <w:t>)</w:t>
      </w:r>
      <w:r w:rsidR="00D14A7C">
        <w:t xml:space="preserve"> empregos diretos e </w:t>
      </w:r>
      <w:r w:rsidR="00F200B7">
        <w:t>600.000 (</w:t>
      </w:r>
      <w:r w:rsidR="00D14A7C">
        <w:t xml:space="preserve">seiscentos </w:t>
      </w:r>
      <w:r w:rsidR="00C82588">
        <w:t>mil</w:t>
      </w:r>
      <w:r w:rsidR="00F200B7">
        <w:t>)</w:t>
      </w:r>
      <w:r w:rsidR="00C82588">
        <w:t xml:space="preserve"> </w:t>
      </w:r>
      <w:r w:rsidR="00D14A7C">
        <w:t xml:space="preserve">empregos indiretos. </w:t>
      </w:r>
      <w:r w:rsidR="007E2D4D">
        <w:t xml:space="preserve">Cada prova de vaquejada, mobiliza cerca de duzentos e setenta </w:t>
      </w:r>
      <w:r w:rsidR="00CD7AC1" w:rsidRPr="001872BF">
        <w:t xml:space="preserve">profissionais, entre </w:t>
      </w:r>
      <w:r w:rsidR="007E2D4D">
        <w:t xml:space="preserve">eles: </w:t>
      </w:r>
      <w:r w:rsidR="00CD7AC1" w:rsidRPr="001872BF">
        <w:t>veterinários,</w:t>
      </w:r>
      <w:r w:rsidR="007E2D4D">
        <w:t xml:space="preserve"> juízes, inspetores, locutores, </w:t>
      </w:r>
      <w:r w:rsidR="00CD7AC1" w:rsidRPr="001872BF">
        <w:t xml:space="preserve">organizadores, seguranças, </w:t>
      </w:r>
      <w:r w:rsidR="007E2D4D">
        <w:t xml:space="preserve">pessoal </w:t>
      </w:r>
      <w:r w:rsidR="002F5183">
        <w:t>de</w:t>
      </w:r>
      <w:r w:rsidR="00CD7AC1" w:rsidRPr="001872BF">
        <w:t xml:space="preserve"> apoio </w:t>
      </w:r>
      <w:r w:rsidR="007E2D4D">
        <w:t xml:space="preserve">ao </w:t>
      </w:r>
      <w:r w:rsidR="00CD7AC1" w:rsidRPr="001872BF">
        <w:t>gado</w:t>
      </w:r>
      <w:r w:rsidR="002F5183">
        <w:t xml:space="preserve"> e de limpeza de instalações</w:t>
      </w:r>
      <w:r w:rsidR="00A26C28">
        <w:t>.</w:t>
      </w:r>
    </w:p>
    <w:p w14:paraId="2CB80680" w14:textId="5B7D20CD" w:rsidR="00B56EDB" w:rsidRDefault="00A23E01" w:rsidP="00D9480B">
      <w:pPr>
        <w:pStyle w:val="04-PargrafodetextoEstudoNotas-CLG"/>
      </w:pPr>
      <w:r>
        <w:t>Embora merit</w:t>
      </w:r>
      <w:r w:rsidR="00E46A0F">
        <w:t>óri</w:t>
      </w:r>
      <w:r w:rsidR="00953FF8">
        <w:t>a a proposição</w:t>
      </w:r>
      <w:r w:rsidR="00E46A0F">
        <w:t xml:space="preserve">, entendemos que a redação proposta pela PEC pode ser aprimorada, pois </w:t>
      </w:r>
      <w:r w:rsidR="00733A44">
        <w:t xml:space="preserve">o texto deve ser objetivo e claro, no sentido de que </w:t>
      </w:r>
      <w:r w:rsidR="00E46A0F">
        <w:t>as manifestações culturais a que se refere são as práticas desportivas que utilizem animais.</w:t>
      </w:r>
      <w:r w:rsidR="00B7020D">
        <w:t xml:space="preserve"> Optou-se pelo termo “práticas </w:t>
      </w:r>
      <w:r w:rsidR="00B7020D">
        <w:lastRenderedPageBreak/>
        <w:t>desportivas”</w:t>
      </w:r>
      <w:r w:rsidR="00FC04F5">
        <w:t>,</w:t>
      </w:r>
      <w:r w:rsidR="00B7020D">
        <w:t xml:space="preserve"> pois esse é o termo </w:t>
      </w:r>
      <w:r w:rsidR="00FC04F5">
        <w:t>adotado</w:t>
      </w:r>
      <w:r w:rsidR="00B7020D">
        <w:t xml:space="preserve"> pela Constituição em seu art. 217. Desse modo</w:t>
      </w:r>
      <w:r w:rsidR="00E46A0F">
        <w:t xml:space="preserve">, </w:t>
      </w:r>
      <w:r w:rsidR="00B7020D">
        <w:t>apresentamos</w:t>
      </w:r>
      <w:r w:rsidR="00FC04F5">
        <w:t xml:space="preserve"> </w:t>
      </w:r>
      <w:proofErr w:type="gramStart"/>
      <w:r w:rsidR="00FC04F5">
        <w:t xml:space="preserve">ao final </w:t>
      </w:r>
      <w:r w:rsidR="00AB751E">
        <w:t>emenda</w:t>
      </w:r>
      <w:proofErr w:type="gramEnd"/>
      <w:r w:rsidR="00AB751E">
        <w:t xml:space="preserve"> </w:t>
      </w:r>
      <w:r w:rsidR="00FC04F5">
        <w:t>para aperfeiçoar a redação.</w:t>
      </w:r>
    </w:p>
    <w:p w14:paraId="2ADE1599" w14:textId="77777777" w:rsidR="00A85ECB" w:rsidRDefault="00A85ECB" w:rsidP="008522C0">
      <w:pPr>
        <w:pStyle w:val="05-Subttulo-CLG"/>
        <w:spacing w:line="360" w:lineRule="auto"/>
      </w:pPr>
      <w:r>
        <w:t>III – VOTO</w:t>
      </w:r>
    </w:p>
    <w:p w14:paraId="24EF51CB" w14:textId="77777777" w:rsidR="00A85ECB" w:rsidRDefault="001C01A9" w:rsidP="008522C0">
      <w:pPr>
        <w:pStyle w:val="06-Pargrafodetexto-CLG"/>
        <w:spacing w:line="360" w:lineRule="auto"/>
      </w:pPr>
      <w:r>
        <w:t xml:space="preserve">Por todo o exposto, votamos pela </w:t>
      </w:r>
      <w:r>
        <w:rPr>
          <w:b/>
        </w:rPr>
        <w:t>APROVAÇÃO</w:t>
      </w:r>
      <w:r>
        <w:t xml:space="preserve"> da Proposta de Emenda à Constituição nº 50, de 2016, com a seguinte emenda:</w:t>
      </w:r>
    </w:p>
    <w:p w14:paraId="0C21AFF7" w14:textId="7B32B5AA" w:rsidR="008B0CAD" w:rsidRDefault="008B0CAD" w:rsidP="008B0CAD">
      <w:pPr>
        <w:pStyle w:val="09-Ttuloemenda-CLG"/>
      </w:pPr>
      <w:r>
        <w:t xml:space="preserve">EMENDA </w:t>
      </w:r>
      <w:r w:rsidR="00D350A0">
        <w:t>N</w:t>
      </w:r>
      <w:r>
        <w:t xml:space="preserve">º </w:t>
      </w:r>
      <w:r w:rsidR="00832B0D">
        <w:t>1</w:t>
      </w:r>
      <w:r>
        <w:t xml:space="preserve"> </w:t>
      </w:r>
      <w:r w:rsidR="00D350A0">
        <w:t>–</w:t>
      </w:r>
      <w:r>
        <w:t xml:space="preserve"> CCJ</w:t>
      </w:r>
    </w:p>
    <w:p w14:paraId="198B41E9" w14:textId="628A9941" w:rsidR="008522C0" w:rsidRDefault="008B0CAD" w:rsidP="00A15280">
      <w:pPr>
        <w:pStyle w:val="06-Pargrafodetexto-CLG"/>
        <w:spacing w:line="360" w:lineRule="auto"/>
      </w:pPr>
      <w:r>
        <w:t>Dê-se ao art. 1º da Proposta de Emenda à Constituição nº 50, de 2016, a seguinte redação:</w:t>
      </w:r>
    </w:p>
    <w:p w14:paraId="74117DEF" w14:textId="206DF45E" w:rsidR="002A209C" w:rsidRDefault="002A209C" w:rsidP="00AB751E">
      <w:pPr>
        <w:pStyle w:val="07-Citaolegal-CLG"/>
      </w:pPr>
      <w:r w:rsidRPr="00AB751E">
        <w:t>“</w:t>
      </w:r>
      <w:r w:rsidRPr="00AB751E">
        <w:rPr>
          <w:b/>
        </w:rPr>
        <w:t>Art. 1º</w:t>
      </w:r>
      <w:r w:rsidRPr="00AB751E">
        <w:t xml:space="preserve"> O art. 225 da Constituição passa a vigorar acrescido do seguinte § 7º.</w:t>
      </w:r>
    </w:p>
    <w:p w14:paraId="1C85A0CF" w14:textId="77777777" w:rsidR="00AB751E" w:rsidRPr="00AB751E" w:rsidRDefault="00AB751E" w:rsidP="00AB751E">
      <w:pPr>
        <w:pStyle w:val="07-Citaolegal-CLG"/>
      </w:pPr>
    </w:p>
    <w:p w14:paraId="1FBDFFD8" w14:textId="7A215FB4" w:rsidR="008522C0" w:rsidRDefault="00AB751E" w:rsidP="00AB751E">
      <w:pPr>
        <w:pStyle w:val="07-Citaolegal-CLG"/>
        <w:ind w:left="2552"/>
      </w:pPr>
      <w:r w:rsidRPr="00AB751E">
        <w:t>‘</w:t>
      </w:r>
      <w:r w:rsidR="008522C0" w:rsidRPr="008522C0">
        <w:rPr>
          <w:b/>
        </w:rPr>
        <w:t>Art. 225</w:t>
      </w:r>
      <w:r w:rsidR="008522C0">
        <w:t>.................</w:t>
      </w:r>
      <w:r w:rsidR="002A209C">
        <w:t>.</w:t>
      </w:r>
      <w:r w:rsidR="008522C0">
        <w:t>.............................</w:t>
      </w:r>
      <w:r w:rsidR="002A209C">
        <w:t>.</w:t>
      </w:r>
      <w:r w:rsidR="008522C0">
        <w:t>..........................</w:t>
      </w:r>
    </w:p>
    <w:p w14:paraId="46355856" w14:textId="74C74A98" w:rsidR="002A209C" w:rsidRDefault="008522C0" w:rsidP="00AB751E">
      <w:pPr>
        <w:pStyle w:val="07-Citaolegal-CLG"/>
        <w:ind w:left="2552"/>
      </w:pPr>
      <w:r>
        <w:t>................................................................................</w:t>
      </w:r>
      <w:r w:rsidR="002A209C">
        <w:t>.........</w:t>
      </w:r>
    </w:p>
    <w:p w14:paraId="0E6C43AA" w14:textId="631A80B3" w:rsidR="008522C0" w:rsidRPr="008522C0" w:rsidRDefault="008522C0" w:rsidP="00AB751E">
      <w:pPr>
        <w:pStyle w:val="08-Citaolegal-ltimalinha-CLG"/>
        <w:ind w:left="2552"/>
      </w:pPr>
      <w:r w:rsidRPr="008522C0">
        <w:t>§ 7º Para fins do disposto na parte final do inciso VII do § 1º deste artigo, não são cruéis as práticas desportivas que utilizem animais, desde que sejam manifestações culturais – conforme § 1º do art. 215 – registradas como bem de natureza imaterial integrante do patrimônio cultural brasileiro, devendo ser regulamentadas por lei específica que assegure o be</w:t>
      </w:r>
      <w:r w:rsidR="00AB751E">
        <w:t xml:space="preserve">m-estar dos animais </w:t>
      </w:r>
      <w:proofErr w:type="gramStart"/>
      <w:r w:rsidR="00AB751E">
        <w:t>envolvidos.’</w:t>
      </w:r>
      <w:proofErr w:type="gramEnd"/>
      <w:r w:rsidRPr="008522C0">
        <w:t xml:space="preserve"> (</w:t>
      </w:r>
      <w:proofErr w:type="gramStart"/>
      <w:r w:rsidRPr="008522C0">
        <w:t>NR)</w:t>
      </w:r>
      <w:r w:rsidR="00AB751E">
        <w:t>”</w:t>
      </w:r>
      <w:proofErr w:type="gramEnd"/>
    </w:p>
    <w:p w14:paraId="2C8DF16F" w14:textId="5ABB7675" w:rsidR="00A85ECB" w:rsidRDefault="00C218D0" w:rsidP="00A85ECB">
      <w:pPr>
        <w:pStyle w:val="10-Local-CLG"/>
      </w:pPr>
      <w:r>
        <w:t>Sala da Comissão,</w:t>
      </w:r>
      <w:r w:rsidR="00832B0D">
        <w:t xml:space="preserve"> 30 de novembro de 2016</w:t>
      </w:r>
    </w:p>
    <w:p w14:paraId="5C74033E" w14:textId="3567F7AE" w:rsidR="00A85ECB" w:rsidRPr="00724990" w:rsidRDefault="00832B0D" w:rsidP="00832B0D">
      <w:pPr>
        <w:pStyle w:val="10-Local-CLG"/>
      </w:pPr>
      <w:bookmarkStart w:id="0" w:name="_GoBack"/>
      <w:bookmarkEnd w:id="0"/>
      <w:r>
        <w:t>Senador JOSÉ PIMENTEL</w:t>
      </w:r>
      <w:r w:rsidR="00A85ECB">
        <w:t xml:space="preserve">, </w:t>
      </w:r>
      <w:r>
        <w:t>Vice-p</w:t>
      </w:r>
      <w:r w:rsidR="00A85ECB">
        <w:t>residente</w:t>
      </w:r>
    </w:p>
    <w:p w14:paraId="69AD4C25" w14:textId="04BE64EC" w:rsidR="00A85ECB" w:rsidRDefault="00832B0D" w:rsidP="00832B0D">
      <w:pPr>
        <w:pStyle w:val="10-Local-CLG"/>
      </w:pPr>
      <w:r>
        <w:t>Senador JOSÉ MARANHÃO</w:t>
      </w:r>
      <w:r w:rsidR="00A85ECB">
        <w:t>, Relator</w:t>
      </w:r>
    </w:p>
    <w:sectPr w:rsidR="00A85ECB" w:rsidSect="00A85ECB">
      <w:headerReference w:type="even" r:id="rId7"/>
      <w:headerReference w:type="default" r:id="rId8"/>
      <w:footerReference w:type="first" r:id="rId9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71910C" w14:textId="77777777" w:rsidR="002D6D82" w:rsidRDefault="002D6D82" w:rsidP="00A85ECB">
      <w:pPr>
        <w:spacing w:after="0" w:line="240" w:lineRule="auto"/>
      </w:pPr>
      <w:r>
        <w:separator/>
      </w:r>
    </w:p>
  </w:endnote>
  <w:endnote w:type="continuationSeparator" w:id="0">
    <w:p w14:paraId="758DDC5D" w14:textId="77777777" w:rsidR="002D6D82" w:rsidRDefault="002D6D82" w:rsidP="00A85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0AB261" w14:textId="77777777" w:rsidR="003B5E34" w:rsidRPr="00342E7D" w:rsidRDefault="003B5E34">
    <w:pPr>
      <w:pStyle w:val="Rodap"/>
      <w:rPr>
        <w:i/>
        <w:sz w:val="18"/>
        <w:szCs w:val="18"/>
      </w:rPr>
    </w:pPr>
    <w:r w:rsidRPr="00342E7D">
      <w:rPr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985E44" w14:textId="77777777" w:rsidR="002D6D82" w:rsidRDefault="002D6D82" w:rsidP="00A85ECB">
      <w:pPr>
        <w:spacing w:after="0" w:line="240" w:lineRule="auto"/>
      </w:pPr>
      <w:r>
        <w:separator/>
      </w:r>
    </w:p>
  </w:footnote>
  <w:footnote w:type="continuationSeparator" w:id="0">
    <w:p w14:paraId="6BEC1224" w14:textId="77777777" w:rsidR="002D6D82" w:rsidRDefault="002D6D82" w:rsidP="00A85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831B2D" w14:textId="77777777" w:rsidR="003B5E34" w:rsidRDefault="003B5E34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0B6374F" w14:textId="77777777" w:rsidR="003B5E34" w:rsidRDefault="003B5E34">
    <w:pPr>
      <w:pStyle w:val="Cabealho"/>
      <w:ind w:right="360"/>
    </w:pPr>
  </w:p>
  <w:p w14:paraId="2974A0C0" w14:textId="77777777" w:rsidR="003B5E34" w:rsidRDefault="003B5E3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265A2F" w14:textId="77777777" w:rsidR="003B5E34" w:rsidRDefault="003B5E34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55C09"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335E9185" w14:textId="77777777" w:rsidR="003B5E34" w:rsidRDefault="003B5E34">
    <w:pPr>
      <w:pStyle w:val="Cabealho"/>
      <w:ind w:right="360"/>
    </w:pPr>
  </w:p>
  <w:p w14:paraId="4E0169FE" w14:textId="77777777" w:rsidR="003B5E34" w:rsidRDefault="003B5E3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ECB"/>
    <w:rsid w:val="00003EBF"/>
    <w:rsid w:val="000113F4"/>
    <w:rsid w:val="00017CE2"/>
    <w:rsid w:val="00021877"/>
    <w:rsid w:val="000232F7"/>
    <w:rsid w:val="000238B1"/>
    <w:rsid w:val="000247C3"/>
    <w:rsid w:val="00025D9D"/>
    <w:rsid w:val="0003485E"/>
    <w:rsid w:val="000404F9"/>
    <w:rsid w:val="00050587"/>
    <w:rsid w:val="000539EB"/>
    <w:rsid w:val="0005416B"/>
    <w:rsid w:val="00055CBB"/>
    <w:rsid w:val="000638FD"/>
    <w:rsid w:val="0006758A"/>
    <w:rsid w:val="000676C4"/>
    <w:rsid w:val="00070550"/>
    <w:rsid w:val="00071EFB"/>
    <w:rsid w:val="0007300D"/>
    <w:rsid w:val="000743DF"/>
    <w:rsid w:val="00077AAA"/>
    <w:rsid w:val="000A2446"/>
    <w:rsid w:val="000A39CF"/>
    <w:rsid w:val="000A538A"/>
    <w:rsid w:val="000B075D"/>
    <w:rsid w:val="000C14E1"/>
    <w:rsid w:val="000C772F"/>
    <w:rsid w:val="000E5A60"/>
    <w:rsid w:val="000F35B8"/>
    <w:rsid w:val="00117242"/>
    <w:rsid w:val="0012103B"/>
    <w:rsid w:val="00122C56"/>
    <w:rsid w:val="001234EB"/>
    <w:rsid w:val="001374D7"/>
    <w:rsid w:val="0014058C"/>
    <w:rsid w:val="00142127"/>
    <w:rsid w:val="00143CCA"/>
    <w:rsid w:val="00163227"/>
    <w:rsid w:val="00167CFE"/>
    <w:rsid w:val="0017028B"/>
    <w:rsid w:val="0017773C"/>
    <w:rsid w:val="001872BF"/>
    <w:rsid w:val="001878B9"/>
    <w:rsid w:val="00190D8B"/>
    <w:rsid w:val="0019370B"/>
    <w:rsid w:val="0019646D"/>
    <w:rsid w:val="001A30F4"/>
    <w:rsid w:val="001B0B16"/>
    <w:rsid w:val="001B4FD4"/>
    <w:rsid w:val="001C01A9"/>
    <w:rsid w:val="001D27EF"/>
    <w:rsid w:val="001E094A"/>
    <w:rsid w:val="001F1308"/>
    <w:rsid w:val="001F259B"/>
    <w:rsid w:val="001F3B5F"/>
    <w:rsid w:val="001F4562"/>
    <w:rsid w:val="001F46C8"/>
    <w:rsid w:val="001F7438"/>
    <w:rsid w:val="001F786C"/>
    <w:rsid w:val="002029DB"/>
    <w:rsid w:val="00215BB7"/>
    <w:rsid w:val="00224741"/>
    <w:rsid w:val="00243993"/>
    <w:rsid w:val="00253865"/>
    <w:rsid w:val="00255D85"/>
    <w:rsid w:val="002619BF"/>
    <w:rsid w:val="00262F2A"/>
    <w:rsid w:val="002679BF"/>
    <w:rsid w:val="002700BB"/>
    <w:rsid w:val="002A209C"/>
    <w:rsid w:val="002B2A04"/>
    <w:rsid w:val="002B2DE0"/>
    <w:rsid w:val="002D4CDE"/>
    <w:rsid w:val="002D6D82"/>
    <w:rsid w:val="002D7174"/>
    <w:rsid w:val="002E138D"/>
    <w:rsid w:val="002E59F0"/>
    <w:rsid w:val="002E78D8"/>
    <w:rsid w:val="002F08FB"/>
    <w:rsid w:val="002F5183"/>
    <w:rsid w:val="00315BE2"/>
    <w:rsid w:val="00335EA8"/>
    <w:rsid w:val="00336A84"/>
    <w:rsid w:val="00341186"/>
    <w:rsid w:val="00346F94"/>
    <w:rsid w:val="003533E5"/>
    <w:rsid w:val="00354CC0"/>
    <w:rsid w:val="00355241"/>
    <w:rsid w:val="003568BA"/>
    <w:rsid w:val="003570EF"/>
    <w:rsid w:val="0036146B"/>
    <w:rsid w:val="00366C54"/>
    <w:rsid w:val="0037701A"/>
    <w:rsid w:val="00382C11"/>
    <w:rsid w:val="0038396E"/>
    <w:rsid w:val="00385A9D"/>
    <w:rsid w:val="0039246F"/>
    <w:rsid w:val="00393DDC"/>
    <w:rsid w:val="0039405C"/>
    <w:rsid w:val="00395B20"/>
    <w:rsid w:val="003972DE"/>
    <w:rsid w:val="003A0495"/>
    <w:rsid w:val="003A0E08"/>
    <w:rsid w:val="003A11C1"/>
    <w:rsid w:val="003A2503"/>
    <w:rsid w:val="003A4135"/>
    <w:rsid w:val="003B1FB8"/>
    <w:rsid w:val="003B5E34"/>
    <w:rsid w:val="003B6BA9"/>
    <w:rsid w:val="003B6D91"/>
    <w:rsid w:val="003C1F69"/>
    <w:rsid w:val="003C3AC0"/>
    <w:rsid w:val="003C5949"/>
    <w:rsid w:val="003F147B"/>
    <w:rsid w:val="003F1773"/>
    <w:rsid w:val="003F68BA"/>
    <w:rsid w:val="003F695A"/>
    <w:rsid w:val="00403E29"/>
    <w:rsid w:val="00415E91"/>
    <w:rsid w:val="00422532"/>
    <w:rsid w:val="00422877"/>
    <w:rsid w:val="004254A4"/>
    <w:rsid w:val="004274DF"/>
    <w:rsid w:val="004276B5"/>
    <w:rsid w:val="00441FF9"/>
    <w:rsid w:val="004454DB"/>
    <w:rsid w:val="00445B0A"/>
    <w:rsid w:val="0045432F"/>
    <w:rsid w:val="0045439B"/>
    <w:rsid w:val="00461E34"/>
    <w:rsid w:val="00464829"/>
    <w:rsid w:val="00476A89"/>
    <w:rsid w:val="0048265E"/>
    <w:rsid w:val="00485912"/>
    <w:rsid w:val="00490944"/>
    <w:rsid w:val="00490F4B"/>
    <w:rsid w:val="004A06A4"/>
    <w:rsid w:val="004A4FFF"/>
    <w:rsid w:val="004B2A8F"/>
    <w:rsid w:val="004B3574"/>
    <w:rsid w:val="004C0CA3"/>
    <w:rsid w:val="004C5304"/>
    <w:rsid w:val="004D4188"/>
    <w:rsid w:val="004E0DC2"/>
    <w:rsid w:val="004E1858"/>
    <w:rsid w:val="004E2CAE"/>
    <w:rsid w:val="004F0492"/>
    <w:rsid w:val="004F2D9F"/>
    <w:rsid w:val="004F35BC"/>
    <w:rsid w:val="00502695"/>
    <w:rsid w:val="00503815"/>
    <w:rsid w:val="00503E07"/>
    <w:rsid w:val="0050661C"/>
    <w:rsid w:val="005079CB"/>
    <w:rsid w:val="005124EC"/>
    <w:rsid w:val="00513A93"/>
    <w:rsid w:val="00513B73"/>
    <w:rsid w:val="00523BF3"/>
    <w:rsid w:val="005332A1"/>
    <w:rsid w:val="00534553"/>
    <w:rsid w:val="00537307"/>
    <w:rsid w:val="00537916"/>
    <w:rsid w:val="005419D8"/>
    <w:rsid w:val="005427DE"/>
    <w:rsid w:val="0054359F"/>
    <w:rsid w:val="00543C5C"/>
    <w:rsid w:val="0055336D"/>
    <w:rsid w:val="005653F0"/>
    <w:rsid w:val="005656E5"/>
    <w:rsid w:val="00570E28"/>
    <w:rsid w:val="0057650E"/>
    <w:rsid w:val="0058391F"/>
    <w:rsid w:val="005857BA"/>
    <w:rsid w:val="005864EA"/>
    <w:rsid w:val="0059291D"/>
    <w:rsid w:val="00596E32"/>
    <w:rsid w:val="005A21DA"/>
    <w:rsid w:val="005A6424"/>
    <w:rsid w:val="005B4ED4"/>
    <w:rsid w:val="005B5295"/>
    <w:rsid w:val="005C0FDC"/>
    <w:rsid w:val="005C5132"/>
    <w:rsid w:val="005C59C4"/>
    <w:rsid w:val="005C6371"/>
    <w:rsid w:val="005C682F"/>
    <w:rsid w:val="005E3052"/>
    <w:rsid w:val="005E317E"/>
    <w:rsid w:val="005F4E3D"/>
    <w:rsid w:val="005F6362"/>
    <w:rsid w:val="005F66EF"/>
    <w:rsid w:val="00604C09"/>
    <w:rsid w:val="00635BB1"/>
    <w:rsid w:val="00636636"/>
    <w:rsid w:val="00653441"/>
    <w:rsid w:val="006536DA"/>
    <w:rsid w:val="006568C8"/>
    <w:rsid w:val="00666B40"/>
    <w:rsid w:val="00681A9F"/>
    <w:rsid w:val="006858D7"/>
    <w:rsid w:val="00690752"/>
    <w:rsid w:val="00692918"/>
    <w:rsid w:val="00694093"/>
    <w:rsid w:val="0069559A"/>
    <w:rsid w:val="00696F97"/>
    <w:rsid w:val="006A04AE"/>
    <w:rsid w:val="006B23E6"/>
    <w:rsid w:val="006B2AD4"/>
    <w:rsid w:val="006B31ED"/>
    <w:rsid w:val="006E0B9F"/>
    <w:rsid w:val="006E212D"/>
    <w:rsid w:val="006F2283"/>
    <w:rsid w:val="00700A77"/>
    <w:rsid w:val="00702B9B"/>
    <w:rsid w:val="00710322"/>
    <w:rsid w:val="007161A5"/>
    <w:rsid w:val="0072741E"/>
    <w:rsid w:val="00730216"/>
    <w:rsid w:val="00733A44"/>
    <w:rsid w:val="00733D1C"/>
    <w:rsid w:val="007373D7"/>
    <w:rsid w:val="007409E4"/>
    <w:rsid w:val="00742E64"/>
    <w:rsid w:val="00743A0A"/>
    <w:rsid w:val="007445F8"/>
    <w:rsid w:val="007544D6"/>
    <w:rsid w:val="00755C09"/>
    <w:rsid w:val="00772FF7"/>
    <w:rsid w:val="00773131"/>
    <w:rsid w:val="007731B3"/>
    <w:rsid w:val="0078663C"/>
    <w:rsid w:val="00786E12"/>
    <w:rsid w:val="00796311"/>
    <w:rsid w:val="00796409"/>
    <w:rsid w:val="007A0C8D"/>
    <w:rsid w:val="007A727F"/>
    <w:rsid w:val="007B2D0E"/>
    <w:rsid w:val="007B7017"/>
    <w:rsid w:val="007D148C"/>
    <w:rsid w:val="007D488A"/>
    <w:rsid w:val="007D73AF"/>
    <w:rsid w:val="007E2A8D"/>
    <w:rsid w:val="007E2D4D"/>
    <w:rsid w:val="007F078F"/>
    <w:rsid w:val="007F0A57"/>
    <w:rsid w:val="007F0F26"/>
    <w:rsid w:val="007F1728"/>
    <w:rsid w:val="007F46AE"/>
    <w:rsid w:val="007F6C25"/>
    <w:rsid w:val="007F770B"/>
    <w:rsid w:val="00800E94"/>
    <w:rsid w:val="00806347"/>
    <w:rsid w:val="00817F09"/>
    <w:rsid w:val="00824FF0"/>
    <w:rsid w:val="00825E3E"/>
    <w:rsid w:val="008301C2"/>
    <w:rsid w:val="00832B0D"/>
    <w:rsid w:val="00845869"/>
    <w:rsid w:val="00846AB8"/>
    <w:rsid w:val="008522C0"/>
    <w:rsid w:val="00855001"/>
    <w:rsid w:val="008561C5"/>
    <w:rsid w:val="008675E3"/>
    <w:rsid w:val="008707F5"/>
    <w:rsid w:val="00872820"/>
    <w:rsid w:val="00877A60"/>
    <w:rsid w:val="00880266"/>
    <w:rsid w:val="0088033E"/>
    <w:rsid w:val="0088179F"/>
    <w:rsid w:val="008832CB"/>
    <w:rsid w:val="008A4E49"/>
    <w:rsid w:val="008B00DC"/>
    <w:rsid w:val="008B0CAD"/>
    <w:rsid w:val="008C1CB9"/>
    <w:rsid w:val="008D22A3"/>
    <w:rsid w:val="008E4773"/>
    <w:rsid w:val="008E62D0"/>
    <w:rsid w:val="008F4412"/>
    <w:rsid w:val="008F7687"/>
    <w:rsid w:val="008F76F8"/>
    <w:rsid w:val="00904C26"/>
    <w:rsid w:val="00910D39"/>
    <w:rsid w:val="00913A64"/>
    <w:rsid w:val="00930BA7"/>
    <w:rsid w:val="00931904"/>
    <w:rsid w:val="00940589"/>
    <w:rsid w:val="0094129F"/>
    <w:rsid w:val="00942D16"/>
    <w:rsid w:val="00953FF8"/>
    <w:rsid w:val="00957A47"/>
    <w:rsid w:val="00957CF0"/>
    <w:rsid w:val="0096478E"/>
    <w:rsid w:val="009730A3"/>
    <w:rsid w:val="009765EC"/>
    <w:rsid w:val="0098059B"/>
    <w:rsid w:val="009A1286"/>
    <w:rsid w:val="009A6C5D"/>
    <w:rsid w:val="009B0E9C"/>
    <w:rsid w:val="009B484A"/>
    <w:rsid w:val="009C25CA"/>
    <w:rsid w:val="009C4F65"/>
    <w:rsid w:val="009E0C7D"/>
    <w:rsid w:val="00A049CA"/>
    <w:rsid w:val="00A070DD"/>
    <w:rsid w:val="00A10752"/>
    <w:rsid w:val="00A10C7D"/>
    <w:rsid w:val="00A15280"/>
    <w:rsid w:val="00A2211F"/>
    <w:rsid w:val="00A22696"/>
    <w:rsid w:val="00A23E01"/>
    <w:rsid w:val="00A2600C"/>
    <w:rsid w:val="00A26C28"/>
    <w:rsid w:val="00A30B73"/>
    <w:rsid w:val="00A33A63"/>
    <w:rsid w:val="00A33CD4"/>
    <w:rsid w:val="00A42403"/>
    <w:rsid w:val="00A4621A"/>
    <w:rsid w:val="00A60B60"/>
    <w:rsid w:val="00A8170C"/>
    <w:rsid w:val="00A83D3C"/>
    <w:rsid w:val="00A85ECB"/>
    <w:rsid w:val="00AA01B1"/>
    <w:rsid w:val="00AB0A1F"/>
    <w:rsid w:val="00AB1B41"/>
    <w:rsid w:val="00AB2CE2"/>
    <w:rsid w:val="00AB751E"/>
    <w:rsid w:val="00AD3D44"/>
    <w:rsid w:val="00AE08D8"/>
    <w:rsid w:val="00AE0E3F"/>
    <w:rsid w:val="00AE2FAA"/>
    <w:rsid w:val="00AF3CC6"/>
    <w:rsid w:val="00AF3D38"/>
    <w:rsid w:val="00AF3EE6"/>
    <w:rsid w:val="00AF47F8"/>
    <w:rsid w:val="00B024EF"/>
    <w:rsid w:val="00B02B77"/>
    <w:rsid w:val="00B07324"/>
    <w:rsid w:val="00B126C3"/>
    <w:rsid w:val="00B22287"/>
    <w:rsid w:val="00B24299"/>
    <w:rsid w:val="00B257AB"/>
    <w:rsid w:val="00B25827"/>
    <w:rsid w:val="00B26EDC"/>
    <w:rsid w:val="00B44A19"/>
    <w:rsid w:val="00B45DD8"/>
    <w:rsid w:val="00B5322A"/>
    <w:rsid w:val="00B56EDB"/>
    <w:rsid w:val="00B57CDF"/>
    <w:rsid w:val="00B636EC"/>
    <w:rsid w:val="00B6394F"/>
    <w:rsid w:val="00B65581"/>
    <w:rsid w:val="00B7020D"/>
    <w:rsid w:val="00B70D2C"/>
    <w:rsid w:val="00B72C3E"/>
    <w:rsid w:val="00B7482A"/>
    <w:rsid w:val="00B750AE"/>
    <w:rsid w:val="00B77857"/>
    <w:rsid w:val="00B8168F"/>
    <w:rsid w:val="00B96D66"/>
    <w:rsid w:val="00BA0622"/>
    <w:rsid w:val="00BB1338"/>
    <w:rsid w:val="00BB5F62"/>
    <w:rsid w:val="00BD2473"/>
    <w:rsid w:val="00BD44EF"/>
    <w:rsid w:val="00BE2CD8"/>
    <w:rsid w:val="00C01295"/>
    <w:rsid w:val="00C05297"/>
    <w:rsid w:val="00C15550"/>
    <w:rsid w:val="00C15D28"/>
    <w:rsid w:val="00C218D0"/>
    <w:rsid w:val="00C230FF"/>
    <w:rsid w:val="00C2587C"/>
    <w:rsid w:val="00C3394F"/>
    <w:rsid w:val="00C514A5"/>
    <w:rsid w:val="00C54477"/>
    <w:rsid w:val="00C61037"/>
    <w:rsid w:val="00C633C2"/>
    <w:rsid w:val="00C7134F"/>
    <w:rsid w:val="00C76D8C"/>
    <w:rsid w:val="00C82588"/>
    <w:rsid w:val="00C94870"/>
    <w:rsid w:val="00C94DB0"/>
    <w:rsid w:val="00CA2F1A"/>
    <w:rsid w:val="00CA3C96"/>
    <w:rsid w:val="00CA4B47"/>
    <w:rsid w:val="00CB47DC"/>
    <w:rsid w:val="00CB4D6A"/>
    <w:rsid w:val="00CC7B60"/>
    <w:rsid w:val="00CD0956"/>
    <w:rsid w:val="00CD7AC1"/>
    <w:rsid w:val="00CE1BA7"/>
    <w:rsid w:val="00CE4429"/>
    <w:rsid w:val="00CE4FFC"/>
    <w:rsid w:val="00CE6125"/>
    <w:rsid w:val="00CF4AAD"/>
    <w:rsid w:val="00D03911"/>
    <w:rsid w:val="00D14A7C"/>
    <w:rsid w:val="00D14FB5"/>
    <w:rsid w:val="00D20B94"/>
    <w:rsid w:val="00D2379B"/>
    <w:rsid w:val="00D26939"/>
    <w:rsid w:val="00D350A0"/>
    <w:rsid w:val="00D46BD3"/>
    <w:rsid w:val="00D525BF"/>
    <w:rsid w:val="00D53C0D"/>
    <w:rsid w:val="00D54D74"/>
    <w:rsid w:val="00D64BDC"/>
    <w:rsid w:val="00D66FDB"/>
    <w:rsid w:val="00D722BF"/>
    <w:rsid w:val="00D72524"/>
    <w:rsid w:val="00D74D85"/>
    <w:rsid w:val="00D77E17"/>
    <w:rsid w:val="00D84526"/>
    <w:rsid w:val="00D84B09"/>
    <w:rsid w:val="00D9480B"/>
    <w:rsid w:val="00DA0E45"/>
    <w:rsid w:val="00DA19E8"/>
    <w:rsid w:val="00DA53EB"/>
    <w:rsid w:val="00DB0C75"/>
    <w:rsid w:val="00DB3BEC"/>
    <w:rsid w:val="00DC2BD3"/>
    <w:rsid w:val="00DD2FE7"/>
    <w:rsid w:val="00DE190A"/>
    <w:rsid w:val="00DF3A2A"/>
    <w:rsid w:val="00DF416B"/>
    <w:rsid w:val="00E15709"/>
    <w:rsid w:val="00E15BED"/>
    <w:rsid w:val="00E21A0E"/>
    <w:rsid w:val="00E241F7"/>
    <w:rsid w:val="00E2425C"/>
    <w:rsid w:val="00E25C25"/>
    <w:rsid w:val="00E25E0A"/>
    <w:rsid w:val="00E27854"/>
    <w:rsid w:val="00E30367"/>
    <w:rsid w:val="00E36A8B"/>
    <w:rsid w:val="00E46A0F"/>
    <w:rsid w:val="00E46D15"/>
    <w:rsid w:val="00E60D84"/>
    <w:rsid w:val="00E83279"/>
    <w:rsid w:val="00E87C61"/>
    <w:rsid w:val="00E905B8"/>
    <w:rsid w:val="00E95675"/>
    <w:rsid w:val="00EA204A"/>
    <w:rsid w:val="00EA5B36"/>
    <w:rsid w:val="00EB1657"/>
    <w:rsid w:val="00EB3BC8"/>
    <w:rsid w:val="00EB6F40"/>
    <w:rsid w:val="00EC05B2"/>
    <w:rsid w:val="00EC230F"/>
    <w:rsid w:val="00EC55F6"/>
    <w:rsid w:val="00ED3899"/>
    <w:rsid w:val="00ED38EE"/>
    <w:rsid w:val="00ED69E6"/>
    <w:rsid w:val="00EE0F2A"/>
    <w:rsid w:val="00EF1BCA"/>
    <w:rsid w:val="00EF4107"/>
    <w:rsid w:val="00EF6D4F"/>
    <w:rsid w:val="00F01C37"/>
    <w:rsid w:val="00F0490C"/>
    <w:rsid w:val="00F200B7"/>
    <w:rsid w:val="00F2127E"/>
    <w:rsid w:val="00F2229D"/>
    <w:rsid w:val="00F344EA"/>
    <w:rsid w:val="00F34988"/>
    <w:rsid w:val="00F434A9"/>
    <w:rsid w:val="00F43A25"/>
    <w:rsid w:val="00F45797"/>
    <w:rsid w:val="00F47B54"/>
    <w:rsid w:val="00F53E5D"/>
    <w:rsid w:val="00F54769"/>
    <w:rsid w:val="00F56077"/>
    <w:rsid w:val="00F61FBD"/>
    <w:rsid w:val="00F663C4"/>
    <w:rsid w:val="00F70204"/>
    <w:rsid w:val="00F83F26"/>
    <w:rsid w:val="00F92982"/>
    <w:rsid w:val="00FA009E"/>
    <w:rsid w:val="00FA075B"/>
    <w:rsid w:val="00FA0DBA"/>
    <w:rsid w:val="00FA22FA"/>
    <w:rsid w:val="00FA7316"/>
    <w:rsid w:val="00FB072F"/>
    <w:rsid w:val="00FB0B92"/>
    <w:rsid w:val="00FB3B2E"/>
    <w:rsid w:val="00FB4513"/>
    <w:rsid w:val="00FB56E5"/>
    <w:rsid w:val="00FC032A"/>
    <w:rsid w:val="00FC04F5"/>
    <w:rsid w:val="00FD30B1"/>
    <w:rsid w:val="00FD36C1"/>
    <w:rsid w:val="00FE7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17EB01"/>
  <w15:docId w15:val="{D15571EA-4918-46F7-9B7A-626093DB4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E2785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E278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rsid w:val="00E2785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unhideWhenUsed/>
    <w:rsid w:val="00A85ECB"/>
  </w:style>
  <w:style w:type="paragraph" w:customStyle="1" w:styleId="01-Minuta-CLG">
    <w:name w:val="01 - Minuta - CLG"/>
    <w:link w:val="01-Minuta-CLGChar"/>
    <w:rsid w:val="00A85ECB"/>
    <w:pPr>
      <w:spacing w:after="18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2-TtuloPrincipal-CLG">
    <w:name w:val="02 - Título Principal - CLG"/>
    <w:link w:val="02-TtuloPrincipal-CLGChar"/>
    <w:rsid w:val="00A85ECB"/>
    <w:pPr>
      <w:spacing w:after="96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customStyle="1" w:styleId="03-Ementa-CLG">
    <w:name w:val="03 - Ementa - CLG"/>
    <w:link w:val="03-Ementa-CLGCharChar"/>
    <w:rsid w:val="00A85ECB"/>
    <w:pPr>
      <w:spacing w:after="960" w:line="240" w:lineRule="auto"/>
      <w:ind w:left="3686"/>
      <w:jc w:val="both"/>
    </w:pPr>
    <w:rPr>
      <w:rFonts w:ascii="Times New Roman" w:eastAsia="Arial Unicode MS" w:hAnsi="Times New Roman" w:cs="Times New Roman"/>
      <w:sz w:val="24"/>
      <w:szCs w:val="24"/>
      <w:lang w:eastAsia="pt-BR"/>
    </w:rPr>
  </w:style>
  <w:style w:type="character" w:customStyle="1" w:styleId="03-Ementa-CLGCharChar">
    <w:name w:val="03 - Ementa - CLG Char Char"/>
    <w:basedOn w:val="Fontepargpadro"/>
    <w:link w:val="03-Ementa-CLG"/>
    <w:rsid w:val="00A85ECB"/>
    <w:rPr>
      <w:rFonts w:ascii="Times New Roman" w:eastAsia="Arial Unicode MS" w:hAnsi="Times New Roman" w:cs="Times New Roman"/>
      <w:sz w:val="24"/>
      <w:szCs w:val="24"/>
      <w:lang w:eastAsia="pt-BR"/>
    </w:rPr>
  </w:style>
  <w:style w:type="paragraph" w:customStyle="1" w:styleId="04-Relatoria-CLG">
    <w:name w:val="04 - Relatoria - CLG"/>
    <w:link w:val="04-Relatoria-CLGChar"/>
    <w:rsid w:val="00A85ECB"/>
    <w:pPr>
      <w:spacing w:after="960" w:line="240" w:lineRule="auto"/>
      <w:ind w:left="144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5-Subttulo-CLG">
    <w:name w:val="05 - Subtítulo - CLG"/>
    <w:next w:val="06-Pargrafodetexto-CLG"/>
    <w:link w:val="05-Subttulo-CLGChar"/>
    <w:qFormat/>
    <w:rsid w:val="008F7687"/>
    <w:pPr>
      <w:keepNext/>
      <w:keepLines/>
      <w:spacing w:after="48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customStyle="1" w:styleId="06-Pargrafodetexto-CLG">
    <w:name w:val="06 - Parágrafo de texto - CLG"/>
    <w:link w:val="06-Pargrafodetexto-CLGChar"/>
    <w:qFormat/>
    <w:rsid w:val="00A85ECB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1-Minuta-CLGChar">
    <w:name w:val="01 - Minuta - CLG Char"/>
    <w:basedOn w:val="Fontepargpadro"/>
    <w:link w:val="01-Minuta-CLG"/>
    <w:rsid w:val="00A85EC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10-Local-CLG">
    <w:name w:val="10 - Local - CLG"/>
    <w:link w:val="10-Local-CLGChar"/>
    <w:rsid w:val="00A85ECB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1-Assinaturas-CLG">
    <w:name w:val="11 - Assinaturas - CLG"/>
    <w:link w:val="11-Assinaturas-CLGChar"/>
    <w:rsid w:val="00A85ECB"/>
    <w:pPr>
      <w:spacing w:after="960" w:line="240" w:lineRule="auto"/>
      <w:ind w:left="62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2-TtuloPrincipal-CLGChar">
    <w:name w:val="02 - Título Principal - CLG Char"/>
    <w:basedOn w:val="Fontepargpadro"/>
    <w:link w:val="02-TtuloPrincipal-CLG"/>
    <w:rsid w:val="00A85ECB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04-Relatoria-CLGChar">
    <w:name w:val="04 - Relatoria - CLG Char"/>
    <w:basedOn w:val="Fontepargpadro"/>
    <w:link w:val="04-Relatoria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Subttulo-CLGChar">
    <w:name w:val="05 - Subtítulo - CLG Char"/>
    <w:basedOn w:val="Fontepargpadro"/>
    <w:link w:val="05-Subttulo-CLG"/>
    <w:rsid w:val="008F768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06-Pargrafodetexto-CLGChar">
    <w:name w:val="06 - Parágrafo de texto - CLG Char"/>
    <w:basedOn w:val="Fontepargpadro"/>
    <w:link w:val="06-Pargrafodetexto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0-Local-CLGChar">
    <w:name w:val="10 - Local - CLG Char"/>
    <w:basedOn w:val="Fontepargpadro"/>
    <w:link w:val="10-Local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1-Assinaturas-CLGChar">
    <w:name w:val="11 - Assinaturas - CLG Char"/>
    <w:basedOn w:val="Fontepargpadro"/>
    <w:link w:val="11-Assinaturas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7-Citaolegal-CLG">
    <w:name w:val="07 - Citação legal - CLG"/>
    <w:qFormat/>
    <w:rsid w:val="00A85ECB"/>
    <w:pPr>
      <w:spacing w:after="120" w:line="240" w:lineRule="auto"/>
      <w:ind w:left="1985" w:firstLine="567"/>
      <w:jc w:val="both"/>
    </w:pPr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paragraph" w:customStyle="1" w:styleId="08-Citaolegal-ltimalinha-CLG">
    <w:name w:val="08 - Citação legal - última linha - CLG"/>
    <w:qFormat/>
    <w:rsid w:val="00A85ECB"/>
    <w:pPr>
      <w:spacing w:after="480" w:line="240" w:lineRule="auto"/>
      <w:ind w:left="1985" w:firstLine="567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9-Ttuloemenda-CLG">
    <w:name w:val="09 - Título emenda - CLG"/>
    <w:next w:val="06-Pargrafodetexto-CLG"/>
    <w:qFormat/>
    <w:rsid w:val="007731B3"/>
    <w:pPr>
      <w:keepNext/>
      <w:keepLines/>
      <w:spacing w:before="480" w:after="360" w:line="240" w:lineRule="auto"/>
      <w:jc w:val="center"/>
    </w:pPr>
    <w:rPr>
      <w:rFonts w:ascii="Times New Roman" w:eastAsia="Times New Roman" w:hAnsi="Times New Roman" w:cs="Times New Roman"/>
      <w:b/>
      <w:bCs/>
      <w:spacing w:val="-4"/>
      <w:sz w:val="28"/>
      <w:szCs w:val="20"/>
      <w:lang w:eastAsia="pt-BR"/>
    </w:rPr>
  </w:style>
  <w:style w:type="paragraph" w:customStyle="1" w:styleId="04-PargrafodetextoEstudoNotas-CLG">
    <w:name w:val="04 - Parágrafo de texto Estudo Notas - CLG"/>
    <w:link w:val="04-PargrafodetextoEstudoNotas-CLGChar"/>
    <w:rsid w:val="00262F2A"/>
    <w:pPr>
      <w:spacing w:after="360" w:line="36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4-PargrafodetextoEstudoNotas-CLGChar">
    <w:name w:val="04 - Parágrafo de texto Estudo Notas - CLG Char"/>
    <w:basedOn w:val="Fontepargpadro"/>
    <w:link w:val="04-PargrafodetextoEstudoNotas-CLG"/>
    <w:rsid w:val="00262F2A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Hyperlink">
    <w:name w:val="Hyperlink"/>
    <w:uiPriority w:val="99"/>
    <w:unhideWhenUsed/>
    <w:rsid w:val="00930BA7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30BA7"/>
    <w:pPr>
      <w:spacing w:after="160" w:line="259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30BA7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iPriority w:val="99"/>
    <w:semiHidden/>
    <w:unhideWhenUsed/>
    <w:rsid w:val="00930BA7"/>
    <w:rPr>
      <w:vertAlign w:val="superscript"/>
    </w:rPr>
  </w:style>
  <w:style w:type="character" w:customStyle="1" w:styleId="apple-converted-space">
    <w:name w:val="apple-converted-space"/>
    <w:basedOn w:val="Fontepargpadro"/>
    <w:rsid w:val="000B075D"/>
  </w:style>
  <w:style w:type="character" w:styleId="HiperlinkVisitado">
    <w:name w:val="FollowedHyperlink"/>
    <w:basedOn w:val="Fontepargpadro"/>
    <w:uiPriority w:val="99"/>
    <w:semiHidden/>
    <w:unhideWhenUsed/>
    <w:rsid w:val="008F4412"/>
    <w:rPr>
      <w:color w:val="800080" w:themeColor="followedHyperlink"/>
      <w:u w:val="single"/>
    </w:rPr>
  </w:style>
  <w:style w:type="character" w:styleId="Forte">
    <w:name w:val="Strong"/>
    <w:basedOn w:val="Fontepargpadro"/>
    <w:uiPriority w:val="22"/>
    <w:qFormat/>
    <w:rsid w:val="0054359F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003EBF"/>
    <w:rPr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03EBF"/>
    <w:pPr>
      <w:spacing w:line="240" w:lineRule="auto"/>
    </w:pPr>
    <w:rPr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03EBF"/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03EBF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03EBF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03EB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3EB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2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26A8B-1440-4850-A640-ED998FDAD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1672</Words>
  <Characters>9033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10684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conleg@senado.leg.br</dc:creator>
  <cp:keywords/>
  <dc:description/>
  <cp:lastModifiedBy>Luiz Pedro de Rossi Junior</cp:lastModifiedBy>
  <cp:revision>4</cp:revision>
  <dcterms:created xsi:type="dcterms:W3CDTF">2016-11-30T13:20:00Z</dcterms:created>
  <dcterms:modified xsi:type="dcterms:W3CDTF">2016-11-30T17:03:00Z</dcterms:modified>
</cp:coreProperties>
</file>