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CC8" w:rsidRPr="0067135F" w:rsidRDefault="00BD1CC8" w:rsidP="0067135F">
      <w:pPr>
        <w:pStyle w:val="Default"/>
        <w:rPr>
          <w:rFonts w:ascii="Times New Roman" w:hAnsi="Times New Roman" w:cs="Times New Roman"/>
        </w:rPr>
      </w:pPr>
    </w:p>
    <w:p w:rsidR="007B528F" w:rsidRPr="007B528F" w:rsidRDefault="007B528F" w:rsidP="0067135F">
      <w:pPr>
        <w:spacing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7B528F">
        <w:rPr>
          <w:rFonts w:ascii="Times New Roman" w:hAnsi="Times New Roman" w:cs="Times New Roman"/>
          <w:b/>
          <w:bCs/>
          <w:sz w:val="36"/>
          <w:szCs w:val="36"/>
        </w:rPr>
        <w:t xml:space="preserve">PROJETO DE LEI DE CONVERSÃO Nº </w:t>
      </w:r>
      <w:r w:rsidR="003826E4">
        <w:rPr>
          <w:rFonts w:ascii="Times New Roman" w:hAnsi="Times New Roman" w:cs="Times New Roman"/>
          <w:b/>
          <w:bCs/>
          <w:sz w:val="36"/>
          <w:szCs w:val="36"/>
        </w:rPr>
        <w:t>5</w:t>
      </w:r>
      <w:r w:rsidRPr="007B528F">
        <w:rPr>
          <w:rFonts w:ascii="Times New Roman" w:hAnsi="Times New Roman" w:cs="Times New Roman"/>
          <w:b/>
          <w:bCs/>
          <w:sz w:val="36"/>
          <w:szCs w:val="36"/>
        </w:rPr>
        <w:t xml:space="preserve">, DE </w:t>
      </w:r>
      <w:proofErr w:type="gramStart"/>
      <w:r w:rsidRPr="007B528F">
        <w:rPr>
          <w:rFonts w:ascii="Times New Roman" w:hAnsi="Times New Roman" w:cs="Times New Roman"/>
          <w:b/>
          <w:bCs/>
          <w:sz w:val="36"/>
          <w:szCs w:val="36"/>
        </w:rPr>
        <w:t>2015</w:t>
      </w:r>
      <w:proofErr w:type="gramEnd"/>
    </w:p>
    <w:p w:rsidR="007B528F" w:rsidRDefault="007B528F" w:rsidP="007B528F">
      <w:pPr>
        <w:pStyle w:val="Default"/>
        <w:ind w:left="3402"/>
        <w:jc w:val="both"/>
        <w:rPr>
          <w:rFonts w:ascii="Times New Roman" w:hAnsi="Times New Roman" w:cs="Times New Roman"/>
          <w:sz w:val="28"/>
          <w:szCs w:val="28"/>
        </w:rPr>
      </w:pPr>
    </w:p>
    <w:p w:rsidR="007B528F" w:rsidRDefault="007B528F" w:rsidP="007B528F">
      <w:pPr>
        <w:pStyle w:val="Default"/>
        <w:ind w:left="3402"/>
        <w:jc w:val="both"/>
        <w:rPr>
          <w:rFonts w:ascii="Times New Roman" w:hAnsi="Times New Roman" w:cs="Times New Roman"/>
          <w:sz w:val="28"/>
          <w:szCs w:val="28"/>
        </w:rPr>
      </w:pPr>
    </w:p>
    <w:p w:rsidR="007B528F" w:rsidRPr="0067135F" w:rsidRDefault="007B528F" w:rsidP="007B528F">
      <w:pPr>
        <w:pStyle w:val="Default"/>
        <w:ind w:left="4253"/>
        <w:jc w:val="both"/>
        <w:rPr>
          <w:rFonts w:ascii="Times New Roman" w:hAnsi="Times New Roman" w:cs="Times New Roman"/>
          <w:sz w:val="28"/>
          <w:szCs w:val="28"/>
        </w:rPr>
      </w:pPr>
      <w:r w:rsidRPr="0067135F">
        <w:rPr>
          <w:rFonts w:ascii="Times New Roman" w:hAnsi="Times New Roman" w:cs="Times New Roman"/>
          <w:sz w:val="28"/>
          <w:szCs w:val="28"/>
        </w:rPr>
        <w:t xml:space="preserve">“Altera a Lei nº 12.096, de 24 de novembro de 2009.” </w:t>
      </w:r>
    </w:p>
    <w:p w:rsidR="007B528F" w:rsidRDefault="007B528F" w:rsidP="0067135F">
      <w:pPr>
        <w:spacing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7B528F" w:rsidRDefault="007B528F" w:rsidP="0067135F">
      <w:pPr>
        <w:spacing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2F3ABA" w:rsidRPr="002F3ABA" w:rsidRDefault="002F3ABA" w:rsidP="002F3ABA">
      <w:pPr>
        <w:spacing w:line="240" w:lineRule="auto"/>
        <w:ind w:firstLine="708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O CONGRESSO NACIONAL decreta</w:t>
      </w:r>
      <w:r w:rsidRPr="002F3ABA">
        <w:rPr>
          <w:rFonts w:ascii="Times New Roman" w:hAnsi="Times New Roman" w:cs="Times New Roman"/>
          <w:bCs/>
          <w:sz w:val="32"/>
          <w:szCs w:val="32"/>
        </w:rPr>
        <w:t>:</w:t>
      </w:r>
    </w:p>
    <w:p w:rsidR="002F3ABA" w:rsidRPr="002F3ABA" w:rsidRDefault="002F3ABA" w:rsidP="002F3ABA">
      <w:pPr>
        <w:spacing w:line="240" w:lineRule="auto"/>
        <w:rPr>
          <w:rFonts w:ascii="Times New Roman" w:hAnsi="Times New Roman" w:cs="Times New Roman"/>
          <w:bCs/>
          <w:sz w:val="32"/>
          <w:szCs w:val="32"/>
        </w:rPr>
      </w:pPr>
    </w:p>
    <w:p w:rsidR="002F3ABA" w:rsidRPr="002F3ABA" w:rsidRDefault="002F3ABA" w:rsidP="002F3ABA">
      <w:pPr>
        <w:spacing w:line="240" w:lineRule="auto"/>
        <w:ind w:firstLine="708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2F3ABA">
        <w:rPr>
          <w:rFonts w:ascii="Times New Roman" w:hAnsi="Times New Roman" w:cs="Times New Roman"/>
          <w:bCs/>
          <w:sz w:val="32"/>
          <w:szCs w:val="32"/>
        </w:rPr>
        <w:t>Art. 1º A Lei nº 12.096, de 24 de novembro de 2009, passa a vigorar com as seguintes alterações:</w:t>
      </w:r>
    </w:p>
    <w:p w:rsidR="002F3ABA" w:rsidRPr="002F3ABA" w:rsidRDefault="002F3ABA" w:rsidP="002F3ABA">
      <w:pPr>
        <w:spacing w:line="240" w:lineRule="auto"/>
        <w:rPr>
          <w:rFonts w:ascii="Times New Roman" w:hAnsi="Times New Roman" w:cs="Times New Roman"/>
          <w:bCs/>
          <w:sz w:val="32"/>
          <w:szCs w:val="32"/>
        </w:rPr>
      </w:pPr>
    </w:p>
    <w:p w:rsidR="002F3ABA" w:rsidRPr="002F3ABA" w:rsidRDefault="002F3ABA" w:rsidP="002F3ABA">
      <w:pPr>
        <w:spacing w:line="240" w:lineRule="auto"/>
        <w:jc w:val="both"/>
        <w:rPr>
          <w:rFonts w:ascii="Times New Roman" w:hAnsi="Times New Roman" w:cs="Times New Roman"/>
          <w:bCs/>
          <w:sz w:val="32"/>
          <w:szCs w:val="32"/>
        </w:rPr>
      </w:pPr>
      <w:proofErr w:type="gramStart"/>
      <w:r w:rsidRPr="002F3ABA">
        <w:rPr>
          <w:rFonts w:ascii="Times New Roman" w:hAnsi="Times New Roman" w:cs="Times New Roman"/>
          <w:bCs/>
          <w:sz w:val="32"/>
          <w:szCs w:val="32"/>
        </w:rPr>
        <w:t>"Art. 1º Fica a União autorizada a conceder subvenção econômica, sob a modalidade de equalização de taxas de juros, nas operações de financiamento contratadas até 31 de dezembro de 2015:</w:t>
      </w:r>
    </w:p>
    <w:p w:rsidR="002F3ABA" w:rsidRPr="002F3ABA" w:rsidRDefault="002F3ABA" w:rsidP="002F3ABA">
      <w:pPr>
        <w:spacing w:line="240" w:lineRule="auto"/>
        <w:rPr>
          <w:rFonts w:ascii="Times New Roman" w:hAnsi="Times New Roman" w:cs="Times New Roman"/>
          <w:bCs/>
          <w:sz w:val="32"/>
          <w:szCs w:val="32"/>
        </w:rPr>
      </w:pPr>
      <w:r w:rsidRPr="002F3ABA">
        <w:rPr>
          <w:rFonts w:ascii="Times New Roman" w:hAnsi="Times New Roman" w:cs="Times New Roman"/>
          <w:bCs/>
          <w:sz w:val="32"/>
          <w:szCs w:val="32"/>
        </w:rPr>
        <w:t>..........................................................................................................</w:t>
      </w:r>
      <w:r w:rsidR="00F3753B">
        <w:rPr>
          <w:rFonts w:ascii="Times New Roman" w:hAnsi="Times New Roman" w:cs="Times New Roman"/>
          <w:bCs/>
          <w:sz w:val="32"/>
          <w:szCs w:val="32"/>
        </w:rPr>
        <w:t>.......</w:t>
      </w:r>
      <w:proofErr w:type="gramEnd"/>
    </w:p>
    <w:p w:rsidR="002F3ABA" w:rsidRPr="002F3ABA" w:rsidRDefault="002F3ABA" w:rsidP="002F3ABA">
      <w:pPr>
        <w:spacing w:line="240" w:lineRule="auto"/>
        <w:rPr>
          <w:rFonts w:ascii="Times New Roman" w:hAnsi="Times New Roman" w:cs="Times New Roman"/>
          <w:bCs/>
          <w:sz w:val="32"/>
          <w:szCs w:val="32"/>
        </w:rPr>
      </w:pPr>
    </w:p>
    <w:p w:rsidR="002F3ABA" w:rsidRPr="002F3ABA" w:rsidRDefault="002F3ABA" w:rsidP="002F3ABA">
      <w:pPr>
        <w:spacing w:line="240" w:lineRule="auto"/>
        <w:rPr>
          <w:rFonts w:ascii="Times New Roman" w:hAnsi="Times New Roman" w:cs="Times New Roman"/>
          <w:bCs/>
          <w:sz w:val="32"/>
          <w:szCs w:val="32"/>
        </w:rPr>
      </w:pPr>
      <w:r w:rsidRPr="002F3ABA">
        <w:rPr>
          <w:rFonts w:ascii="Times New Roman" w:hAnsi="Times New Roman" w:cs="Times New Roman"/>
          <w:bCs/>
          <w:sz w:val="32"/>
          <w:szCs w:val="32"/>
        </w:rPr>
        <w:t>§ 1º O valor total dos financiamentos subvencionados pela União é limitado ao montante de até R$ 452.000.000.000,00 (quatrocentos e cinquenta e dois bilhões de reais).</w:t>
      </w:r>
    </w:p>
    <w:p w:rsidR="002F3ABA" w:rsidRPr="002F3ABA" w:rsidRDefault="002F3ABA" w:rsidP="002F3ABA">
      <w:pPr>
        <w:spacing w:line="240" w:lineRule="auto"/>
        <w:rPr>
          <w:rFonts w:ascii="Times New Roman" w:hAnsi="Times New Roman" w:cs="Times New Roman"/>
          <w:bCs/>
          <w:sz w:val="32"/>
          <w:szCs w:val="32"/>
        </w:rPr>
      </w:pPr>
    </w:p>
    <w:p w:rsidR="002F3ABA" w:rsidRPr="002F3ABA" w:rsidRDefault="002F3ABA" w:rsidP="002F3ABA">
      <w:pPr>
        <w:spacing w:line="240" w:lineRule="auto"/>
        <w:rPr>
          <w:rFonts w:ascii="Times New Roman" w:hAnsi="Times New Roman" w:cs="Times New Roman"/>
          <w:bCs/>
          <w:sz w:val="32"/>
          <w:szCs w:val="32"/>
        </w:rPr>
      </w:pPr>
      <w:r w:rsidRPr="002F3ABA">
        <w:rPr>
          <w:rFonts w:ascii="Times New Roman" w:hAnsi="Times New Roman" w:cs="Times New Roman"/>
          <w:bCs/>
          <w:sz w:val="32"/>
          <w:szCs w:val="32"/>
        </w:rPr>
        <w:t>.....................................................................</w:t>
      </w:r>
      <w:r w:rsidR="00F3753B">
        <w:rPr>
          <w:rFonts w:ascii="Times New Roman" w:hAnsi="Times New Roman" w:cs="Times New Roman"/>
          <w:bCs/>
          <w:sz w:val="32"/>
          <w:szCs w:val="32"/>
        </w:rPr>
        <w:t>..........................................</w:t>
      </w:r>
    </w:p>
    <w:p w:rsidR="002F3ABA" w:rsidRDefault="002F3ABA" w:rsidP="002F3ABA">
      <w:pPr>
        <w:spacing w:line="240" w:lineRule="auto"/>
        <w:rPr>
          <w:rFonts w:ascii="Times New Roman" w:hAnsi="Times New Roman" w:cs="Times New Roman"/>
          <w:bCs/>
          <w:sz w:val="32"/>
          <w:szCs w:val="32"/>
        </w:rPr>
      </w:pPr>
    </w:p>
    <w:p w:rsidR="00D66264" w:rsidRDefault="00B73E6F" w:rsidP="00D66264">
      <w:pPr>
        <w:spacing w:line="240" w:lineRule="auto"/>
        <w:jc w:val="both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§</w:t>
      </w:r>
      <w:r w:rsidR="00D66264" w:rsidRPr="002F3ABA">
        <w:rPr>
          <w:rFonts w:ascii="Times New Roman" w:hAnsi="Times New Roman" w:cs="Times New Roman"/>
          <w:bCs/>
          <w:sz w:val="32"/>
          <w:szCs w:val="32"/>
        </w:rPr>
        <w:t>1</w:t>
      </w:r>
      <w:r w:rsidR="00D66264">
        <w:rPr>
          <w:rFonts w:ascii="Times New Roman" w:hAnsi="Times New Roman" w:cs="Times New Roman"/>
          <w:bCs/>
          <w:sz w:val="32"/>
          <w:szCs w:val="32"/>
        </w:rPr>
        <w:t>7 O Ministério da Fazenda publicará, até o último dia do mês subsequente a cada bimestre, na internet, os seguintes demonstrativos:</w:t>
      </w:r>
    </w:p>
    <w:p w:rsidR="00D66264" w:rsidRDefault="00D66264" w:rsidP="00D66264">
      <w:pPr>
        <w:spacing w:line="240" w:lineRule="auto"/>
        <w:jc w:val="both"/>
        <w:rPr>
          <w:rFonts w:ascii="Times New Roman" w:hAnsi="Times New Roman" w:cs="Times New Roman"/>
          <w:bCs/>
          <w:sz w:val="32"/>
          <w:szCs w:val="32"/>
        </w:rPr>
      </w:pPr>
    </w:p>
    <w:p w:rsidR="00D66264" w:rsidRDefault="00D66264" w:rsidP="00D66264">
      <w:pPr>
        <w:spacing w:line="240" w:lineRule="auto"/>
        <w:jc w:val="both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 xml:space="preserve">I – do impacto fiscal das operações do Tesouro Nacional com o BNDES, juntamente com a metodologia de cálculo utilizada, </w:t>
      </w:r>
      <w:r>
        <w:rPr>
          <w:rFonts w:ascii="Times New Roman" w:hAnsi="Times New Roman" w:cs="Times New Roman"/>
          <w:bCs/>
          <w:sz w:val="32"/>
          <w:szCs w:val="32"/>
        </w:rPr>
        <w:lastRenderedPageBreak/>
        <w:t>considerando o custo de captação do Go</w:t>
      </w:r>
      <w:r w:rsidR="00726CFD">
        <w:rPr>
          <w:rFonts w:ascii="Times New Roman" w:hAnsi="Times New Roman" w:cs="Times New Roman"/>
          <w:bCs/>
          <w:sz w:val="32"/>
          <w:szCs w:val="32"/>
        </w:rPr>
        <w:t>verno Federal e o valor devido pela</w:t>
      </w:r>
      <w:r>
        <w:rPr>
          <w:rFonts w:ascii="Times New Roman" w:hAnsi="Times New Roman" w:cs="Times New Roman"/>
          <w:bCs/>
          <w:sz w:val="32"/>
          <w:szCs w:val="32"/>
        </w:rPr>
        <w:t xml:space="preserve"> União;</w:t>
      </w:r>
    </w:p>
    <w:p w:rsidR="00D66264" w:rsidRDefault="00D66264" w:rsidP="00D66264">
      <w:pPr>
        <w:spacing w:line="240" w:lineRule="auto"/>
        <w:jc w:val="both"/>
        <w:rPr>
          <w:rFonts w:ascii="Times New Roman" w:hAnsi="Times New Roman" w:cs="Times New Roman"/>
          <w:bCs/>
          <w:sz w:val="32"/>
          <w:szCs w:val="32"/>
        </w:rPr>
      </w:pPr>
    </w:p>
    <w:p w:rsidR="00D66264" w:rsidRDefault="00D66264" w:rsidP="00D66264">
      <w:pPr>
        <w:spacing w:line="240" w:lineRule="auto"/>
        <w:jc w:val="both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 xml:space="preserve">II – dos valores inscritos em restos a pagar nas operações de equalização de taxa de juros, no último exercício financeiro e no acumulado total”. </w:t>
      </w:r>
      <w:r w:rsidR="00F3753B">
        <w:rPr>
          <w:rFonts w:ascii="Times New Roman" w:hAnsi="Times New Roman" w:cs="Times New Roman"/>
          <w:bCs/>
          <w:sz w:val="32"/>
          <w:szCs w:val="32"/>
        </w:rPr>
        <w:t>(NR)</w:t>
      </w:r>
    </w:p>
    <w:p w:rsidR="00D66264" w:rsidRPr="002F3ABA" w:rsidRDefault="00D66264" w:rsidP="002F3ABA">
      <w:pPr>
        <w:spacing w:line="240" w:lineRule="auto"/>
        <w:rPr>
          <w:rFonts w:ascii="Times New Roman" w:hAnsi="Times New Roman" w:cs="Times New Roman"/>
          <w:bCs/>
          <w:sz w:val="32"/>
          <w:szCs w:val="32"/>
        </w:rPr>
      </w:pPr>
    </w:p>
    <w:p w:rsidR="002F3ABA" w:rsidRPr="002F3ABA" w:rsidRDefault="002F3ABA" w:rsidP="002F3ABA">
      <w:pPr>
        <w:spacing w:line="240" w:lineRule="auto"/>
        <w:rPr>
          <w:rFonts w:ascii="Times New Roman" w:hAnsi="Times New Roman" w:cs="Times New Roman"/>
          <w:bCs/>
          <w:sz w:val="32"/>
          <w:szCs w:val="32"/>
        </w:rPr>
      </w:pPr>
      <w:r w:rsidRPr="002F3ABA">
        <w:rPr>
          <w:rFonts w:ascii="Times New Roman" w:hAnsi="Times New Roman" w:cs="Times New Roman"/>
          <w:bCs/>
          <w:sz w:val="32"/>
          <w:szCs w:val="32"/>
        </w:rPr>
        <w:t xml:space="preserve">Art. 2º Esta </w:t>
      </w:r>
      <w:r>
        <w:rPr>
          <w:rFonts w:ascii="Times New Roman" w:hAnsi="Times New Roman" w:cs="Times New Roman"/>
          <w:bCs/>
          <w:sz w:val="32"/>
          <w:szCs w:val="32"/>
        </w:rPr>
        <w:t>Lei</w:t>
      </w:r>
      <w:r w:rsidRPr="002F3ABA">
        <w:rPr>
          <w:rFonts w:ascii="Times New Roman" w:hAnsi="Times New Roman" w:cs="Times New Roman"/>
          <w:bCs/>
          <w:sz w:val="32"/>
          <w:szCs w:val="32"/>
        </w:rPr>
        <w:t xml:space="preserve"> entra em vigor na data de sua publicação.</w:t>
      </w:r>
    </w:p>
    <w:p w:rsidR="002F3ABA" w:rsidRPr="002F3ABA" w:rsidRDefault="002F3ABA" w:rsidP="002F3ABA">
      <w:pPr>
        <w:spacing w:line="240" w:lineRule="auto"/>
        <w:rPr>
          <w:rFonts w:ascii="Times New Roman" w:hAnsi="Times New Roman" w:cs="Times New Roman"/>
          <w:bCs/>
          <w:sz w:val="32"/>
          <w:szCs w:val="32"/>
        </w:rPr>
      </w:pPr>
    </w:p>
    <w:p w:rsidR="007B528F" w:rsidRDefault="007B528F" w:rsidP="002F3ABA">
      <w:pPr>
        <w:spacing w:line="240" w:lineRule="auto"/>
        <w:rPr>
          <w:rFonts w:ascii="Times New Roman" w:hAnsi="Times New Roman" w:cs="Times New Roman"/>
          <w:bCs/>
          <w:sz w:val="32"/>
          <w:szCs w:val="32"/>
        </w:rPr>
      </w:pPr>
    </w:p>
    <w:p w:rsidR="002F3ABA" w:rsidRDefault="002F3ABA" w:rsidP="002F3ABA">
      <w:pPr>
        <w:pStyle w:val="Default"/>
        <w:spacing w:before="240"/>
        <w:ind w:firstLine="1133"/>
        <w:jc w:val="both"/>
        <w:rPr>
          <w:rFonts w:ascii="Times New Roman" w:hAnsi="Times New Roman" w:cs="Times New Roman"/>
          <w:bCs/>
          <w:color w:val="auto"/>
          <w:sz w:val="28"/>
          <w:szCs w:val="28"/>
        </w:rPr>
      </w:pPr>
      <w:r w:rsidRPr="0067135F">
        <w:rPr>
          <w:rFonts w:ascii="Times New Roman" w:hAnsi="Times New Roman" w:cs="Times New Roman"/>
          <w:bCs/>
          <w:color w:val="auto"/>
          <w:sz w:val="28"/>
          <w:szCs w:val="28"/>
        </w:rPr>
        <w:t xml:space="preserve">Sala da Comissão, em </w:t>
      </w:r>
      <w:proofErr w:type="gramStart"/>
      <w:r w:rsidR="003826E4">
        <w:rPr>
          <w:rFonts w:ascii="Times New Roman" w:hAnsi="Times New Roman" w:cs="Times New Roman"/>
          <w:bCs/>
          <w:color w:val="auto"/>
          <w:sz w:val="28"/>
          <w:szCs w:val="28"/>
        </w:rPr>
        <w:t>5</w:t>
      </w:r>
      <w:proofErr w:type="gramEnd"/>
      <w:r w:rsidR="003826E4">
        <w:rPr>
          <w:rFonts w:ascii="Times New Roman" w:hAnsi="Times New Roman" w:cs="Times New Roman"/>
          <w:bCs/>
          <w:color w:val="auto"/>
          <w:sz w:val="28"/>
          <w:szCs w:val="28"/>
        </w:rPr>
        <w:t xml:space="preserve"> de maio de 2015</w:t>
      </w:r>
    </w:p>
    <w:p w:rsidR="002F3ABA" w:rsidRDefault="002F3ABA" w:rsidP="002F3ABA">
      <w:pPr>
        <w:pStyle w:val="Default"/>
        <w:spacing w:before="240"/>
        <w:ind w:firstLine="1133"/>
        <w:jc w:val="both"/>
        <w:rPr>
          <w:rFonts w:ascii="Times New Roman" w:hAnsi="Times New Roman" w:cs="Times New Roman"/>
          <w:bCs/>
          <w:color w:val="auto"/>
          <w:sz w:val="28"/>
          <w:szCs w:val="28"/>
        </w:rPr>
      </w:pPr>
    </w:p>
    <w:p w:rsidR="008456E0" w:rsidRDefault="008456E0" w:rsidP="002F3ABA">
      <w:pPr>
        <w:pStyle w:val="Default"/>
        <w:spacing w:before="240"/>
        <w:ind w:firstLine="1133"/>
        <w:jc w:val="both"/>
        <w:rPr>
          <w:rFonts w:ascii="Times New Roman" w:hAnsi="Times New Roman" w:cs="Times New Roman"/>
          <w:bCs/>
          <w:color w:val="auto"/>
          <w:sz w:val="28"/>
          <w:szCs w:val="28"/>
        </w:rPr>
      </w:pPr>
    </w:p>
    <w:p w:rsidR="002F3ABA" w:rsidRPr="0067135F" w:rsidRDefault="002F3ABA" w:rsidP="002F3ABA">
      <w:pPr>
        <w:pStyle w:val="Default"/>
        <w:spacing w:before="240"/>
        <w:ind w:firstLine="1133"/>
        <w:jc w:val="both"/>
        <w:rPr>
          <w:rFonts w:ascii="Times New Roman" w:hAnsi="Times New Roman" w:cs="Times New Roman"/>
          <w:bCs/>
          <w:color w:val="auto"/>
          <w:sz w:val="28"/>
          <w:szCs w:val="28"/>
        </w:rPr>
      </w:pPr>
    </w:p>
    <w:p w:rsidR="002F3ABA" w:rsidRDefault="003826E4" w:rsidP="00716C5B">
      <w:pPr>
        <w:spacing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Deputado BALEIA ROSSI</w:t>
      </w:r>
    </w:p>
    <w:p w:rsidR="003826E4" w:rsidRPr="007B528F" w:rsidRDefault="003826E4" w:rsidP="00716C5B">
      <w:pPr>
        <w:spacing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Presidente da Comissão</w:t>
      </w:r>
    </w:p>
    <w:sectPr w:rsidR="003826E4" w:rsidRPr="007B528F" w:rsidSect="002673DB">
      <w:head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78F7" w:rsidRDefault="00F778F7" w:rsidP="003F08EA">
      <w:pPr>
        <w:spacing w:after="0" w:line="240" w:lineRule="auto"/>
      </w:pPr>
      <w:r>
        <w:separator/>
      </w:r>
    </w:p>
  </w:endnote>
  <w:endnote w:type="continuationSeparator" w:id="0">
    <w:p w:rsidR="00F778F7" w:rsidRDefault="00F778F7" w:rsidP="003F08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78F7" w:rsidRDefault="00F778F7" w:rsidP="003F08EA">
      <w:pPr>
        <w:spacing w:after="0" w:line="240" w:lineRule="auto"/>
      </w:pPr>
      <w:r>
        <w:separator/>
      </w:r>
    </w:p>
  </w:footnote>
  <w:footnote w:type="continuationSeparator" w:id="0">
    <w:p w:rsidR="00F778F7" w:rsidRDefault="00F778F7" w:rsidP="003F08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640142"/>
      <w:docPartObj>
        <w:docPartGallery w:val="Page Numbers (Top of Page)"/>
        <w:docPartUnique/>
      </w:docPartObj>
    </w:sdtPr>
    <w:sdtContent>
      <w:p w:rsidR="008C594A" w:rsidRDefault="000365C0">
        <w:pPr>
          <w:pStyle w:val="Cabealho"/>
          <w:jc w:val="right"/>
        </w:pPr>
        <w:fldSimple w:instr=" PAGE   \* MERGEFORMAT ">
          <w:r w:rsidR="008456E0">
            <w:rPr>
              <w:noProof/>
            </w:rPr>
            <w:t>2</w:t>
          </w:r>
        </w:fldSimple>
      </w:p>
    </w:sdtContent>
  </w:sdt>
  <w:p w:rsidR="008C594A" w:rsidRDefault="008C594A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4D320E"/>
    <w:multiLevelType w:val="hybridMultilevel"/>
    <w:tmpl w:val="FD30AA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B514AE"/>
    <w:multiLevelType w:val="hybridMultilevel"/>
    <w:tmpl w:val="1064307A"/>
    <w:lvl w:ilvl="0" w:tplc="0416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abstractNum w:abstractNumId="2">
    <w:nsid w:val="33DA60D3"/>
    <w:multiLevelType w:val="hybridMultilevel"/>
    <w:tmpl w:val="1D70C35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2D0600"/>
    <w:multiLevelType w:val="hybridMultilevel"/>
    <w:tmpl w:val="DD0819A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BC70616"/>
    <w:multiLevelType w:val="hybridMultilevel"/>
    <w:tmpl w:val="5DFACCCE"/>
    <w:lvl w:ilvl="0" w:tplc="8AB8169A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07D36"/>
    <w:rsid w:val="00007D36"/>
    <w:rsid w:val="00010352"/>
    <w:rsid w:val="0001169D"/>
    <w:rsid w:val="00020D29"/>
    <w:rsid w:val="000333C9"/>
    <w:rsid w:val="000359B3"/>
    <w:rsid w:val="000365C0"/>
    <w:rsid w:val="000405F3"/>
    <w:rsid w:val="00077807"/>
    <w:rsid w:val="000829F9"/>
    <w:rsid w:val="00091114"/>
    <w:rsid w:val="000944E0"/>
    <w:rsid w:val="000A43F8"/>
    <w:rsid w:val="000C1231"/>
    <w:rsid w:val="000C28A5"/>
    <w:rsid w:val="000E5573"/>
    <w:rsid w:val="000F1A7A"/>
    <w:rsid w:val="000F70B9"/>
    <w:rsid w:val="001016AE"/>
    <w:rsid w:val="00114C45"/>
    <w:rsid w:val="00127BFC"/>
    <w:rsid w:val="00131B78"/>
    <w:rsid w:val="001363A6"/>
    <w:rsid w:val="00147FA0"/>
    <w:rsid w:val="00153E52"/>
    <w:rsid w:val="001663A6"/>
    <w:rsid w:val="00175F3B"/>
    <w:rsid w:val="001A49C5"/>
    <w:rsid w:val="001B23DE"/>
    <w:rsid w:val="001C72DD"/>
    <w:rsid w:val="001F5AA9"/>
    <w:rsid w:val="002129AF"/>
    <w:rsid w:val="00212F34"/>
    <w:rsid w:val="00221D23"/>
    <w:rsid w:val="00237978"/>
    <w:rsid w:val="00264B0C"/>
    <w:rsid w:val="002673DB"/>
    <w:rsid w:val="00273276"/>
    <w:rsid w:val="00274254"/>
    <w:rsid w:val="00297044"/>
    <w:rsid w:val="002C53FF"/>
    <w:rsid w:val="002D432F"/>
    <w:rsid w:val="002F3ABA"/>
    <w:rsid w:val="002F4D8C"/>
    <w:rsid w:val="00312E06"/>
    <w:rsid w:val="003142CD"/>
    <w:rsid w:val="003322FC"/>
    <w:rsid w:val="003478AB"/>
    <w:rsid w:val="003677F5"/>
    <w:rsid w:val="00370E6E"/>
    <w:rsid w:val="003826E4"/>
    <w:rsid w:val="00394A3C"/>
    <w:rsid w:val="003B08A1"/>
    <w:rsid w:val="003E3BC6"/>
    <w:rsid w:val="003F08EA"/>
    <w:rsid w:val="003F2A68"/>
    <w:rsid w:val="003F3109"/>
    <w:rsid w:val="004432C0"/>
    <w:rsid w:val="00452E0F"/>
    <w:rsid w:val="00454289"/>
    <w:rsid w:val="004575CB"/>
    <w:rsid w:val="0047238E"/>
    <w:rsid w:val="004A3CB0"/>
    <w:rsid w:val="004B100E"/>
    <w:rsid w:val="005169CC"/>
    <w:rsid w:val="00520B4A"/>
    <w:rsid w:val="00520D3C"/>
    <w:rsid w:val="00546F8A"/>
    <w:rsid w:val="0055776E"/>
    <w:rsid w:val="00562A8B"/>
    <w:rsid w:val="0056697E"/>
    <w:rsid w:val="00573F8A"/>
    <w:rsid w:val="005844FB"/>
    <w:rsid w:val="00591277"/>
    <w:rsid w:val="005A43EA"/>
    <w:rsid w:val="005B11F3"/>
    <w:rsid w:val="00602046"/>
    <w:rsid w:val="006039BB"/>
    <w:rsid w:val="006078B8"/>
    <w:rsid w:val="00630338"/>
    <w:rsid w:val="006522D9"/>
    <w:rsid w:val="006575B5"/>
    <w:rsid w:val="0067135F"/>
    <w:rsid w:val="00681C3A"/>
    <w:rsid w:val="006904D9"/>
    <w:rsid w:val="006E0B5A"/>
    <w:rsid w:val="00705ECE"/>
    <w:rsid w:val="00711EDA"/>
    <w:rsid w:val="00714C25"/>
    <w:rsid w:val="00716C5B"/>
    <w:rsid w:val="00726CFD"/>
    <w:rsid w:val="00731B58"/>
    <w:rsid w:val="007376A2"/>
    <w:rsid w:val="007429DB"/>
    <w:rsid w:val="007444BE"/>
    <w:rsid w:val="0079059F"/>
    <w:rsid w:val="007A2B60"/>
    <w:rsid w:val="007B20F2"/>
    <w:rsid w:val="007B528F"/>
    <w:rsid w:val="007D2CBA"/>
    <w:rsid w:val="007D6B86"/>
    <w:rsid w:val="007E4AB7"/>
    <w:rsid w:val="007E6F98"/>
    <w:rsid w:val="007F272F"/>
    <w:rsid w:val="007F5DA8"/>
    <w:rsid w:val="008107E4"/>
    <w:rsid w:val="00816DC3"/>
    <w:rsid w:val="00820884"/>
    <w:rsid w:val="00842454"/>
    <w:rsid w:val="008456E0"/>
    <w:rsid w:val="00847858"/>
    <w:rsid w:val="00857ADA"/>
    <w:rsid w:val="00873167"/>
    <w:rsid w:val="0088427F"/>
    <w:rsid w:val="00884BC2"/>
    <w:rsid w:val="0089666A"/>
    <w:rsid w:val="008A717C"/>
    <w:rsid w:val="008B7BD1"/>
    <w:rsid w:val="008C594A"/>
    <w:rsid w:val="008D33B4"/>
    <w:rsid w:val="0091356E"/>
    <w:rsid w:val="009147A0"/>
    <w:rsid w:val="00937D89"/>
    <w:rsid w:val="009434D5"/>
    <w:rsid w:val="009436F1"/>
    <w:rsid w:val="00964131"/>
    <w:rsid w:val="00966491"/>
    <w:rsid w:val="00984F07"/>
    <w:rsid w:val="009906CE"/>
    <w:rsid w:val="009C092D"/>
    <w:rsid w:val="009D793C"/>
    <w:rsid w:val="009E46DF"/>
    <w:rsid w:val="009F186C"/>
    <w:rsid w:val="00A0686B"/>
    <w:rsid w:val="00A472F6"/>
    <w:rsid w:val="00A5711D"/>
    <w:rsid w:val="00A65978"/>
    <w:rsid w:val="00A825D9"/>
    <w:rsid w:val="00A97F31"/>
    <w:rsid w:val="00AB5A27"/>
    <w:rsid w:val="00AD1636"/>
    <w:rsid w:val="00AD262A"/>
    <w:rsid w:val="00AD48D7"/>
    <w:rsid w:val="00B06D2E"/>
    <w:rsid w:val="00B11E53"/>
    <w:rsid w:val="00B22872"/>
    <w:rsid w:val="00B25C3A"/>
    <w:rsid w:val="00B30454"/>
    <w:rsid w:val="00B40C62"/>
    <w:rsid w:val="00B63EA5"/>
    <w:rsid w:val="00B73E6F"/>
    <w:rsid w:val="00B85DD8"/>
    <w:rsid w:val="00B90282"/>
    <w:rsid w:val="00B9101A"/>
    <w:rsid w:val="00BA1BC4"/>
    <w:rsid w:val="00BD13BB"/>
    <w:rsid w:val="00BD1CC8"/>
    <w:rsid w:val="00BF5AE0"/>
    <w:rsid w:val="00C117C2"/>
    <w:rsid w:val="00C22BE0"/>
    <w:rsid w:val="00C311EC"/>
    <w:rsid w:val="00C31CC1"/>
    <w:rsid w:val="00C46C9A"/>
    <w:rsid w:val="00C506A5"/>
    <w:rsid w:val="00C72AB6"/>
    <w:rsid w:val="00C758F8"/>
    <w:rsid w:val="00C9447B"/>
    <w:rsid w:val="00CB24B2"/>
    <w:rsid w:val="00CC4206"/>
    <w:rsid w:val="00CC54AE"/>
    <w:rsid w:val="00CD19A7"/>
    <w:rsid w:val="00CD3D98"/>
    <w:rsid w:val="00D07148"/>
    <w:rsid w:val="00D106BD"/>
    <w:rsid w:val="00D11E04"/>
    <w:rsid w:val="00D31C8F"/>
    <w:rsid w:val="00D422A3"/>
    <w:rsid w:val="00D66264"/>
    <w:rsid w:val="00DA744D"/>
    <w:rsid w:val="00DB5887"/>
    <w:rsid w:val="00DD54FF"/>
    <w:rsid w:val="00DD7958"/>
    <w:rsid w:val="00DE7412"/>
    <w:rsid w:val="00DF23CA"/>
    <w:rsid w:val="00E34912"/>
    <w:rsid w:val="00E6223B"/>
    <w:rsid w:val="00E713E1"/>
    <w:rsid w:val="00E77B39"/>
    <w:rsid w:val="00E97392"/>
    <w:rsid w:val="00EA1E36"/>
    <w:rsid w:val="00EA5C1C"/>
    <w:rsid w:val="00EE42FD"/>
    <w:rsid w:val="00F05ED9"/>
    <w:rsid w:val="00F135FC"/>
    <w:rsid w:val="00F15F78"/>
    <w:rsid w:val="00F3753B"/>
    <w:rsid w:val="00F402AA"/>
    <w:rsid w:val="00F5416B"/>
    <w:rsid w:val="00F66B61"/>
    <w:rsid w:val="00F66EE5"/>
    <w:rsid w:val="00F71848"/>
    <w:rsid w:val="00F72813"/>
    <w:rsid w:val="00F778F7"/>
    <w:rsid w:val="00F84005"/>
    <w:rsid w:val="00F91762"/>
    <w:rsid w:val="00FA0AAA"/>
    <w:rsid w:val="00FA2785"/>
    <w:rsid w:val="00FA36A8"/>
    <w:rsid w:val="00FA5E81"/>
    <w:rsid w:val="00FB73D2"/>
    <w:rsid w:val="00FC397A"/>
    <w:rsid w:val="00FC6909"/>
    <w:rsid w:val="00FD0C23"/>
    <w:rsid w:val="00FF2EB3"/>
    <w:rsid w:val="00FF6123"/>
    <w:rsid w:val="00FF76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0AAA"/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359B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BD1CC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FC39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04-PargrafodetextoEstudoNotas-CLG">
    <w:name w:val="04 - Parágrafo de texto Estudo Notas - CLG"/>
    <w:link w:val="04-PargrafodetextoEstudoNotas-CLGChar"/>
    <w:rsid w:val="007E4AB7"/>
    <w:pPr>
      <w:spacing w:after="360" w:line="360" w:lineRule="auto"/>
      <w:ind w:firstLine="1418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04-PargrafodetextoEstudoNotas-CLGChar">
    <w:name w:val="04 - Parágrafo de texto Estudo Notas - CLG Char"/>
    <w:link w:val="04-PargrafodetextoEstudoNotas-CLG"/>
    <w:rsid w:val="007E4AB7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06-Citaolegal-linhafinal-CLG">
    <w:name w:val="06 - Citação legal - linha final - CLG"/>
    <w:link w:val="06-Citaolegal-linhafinal-CLGChar"/>
    <w:rsid w:val="00274254"/>
    <w:pPr>
      <w:spacing w:after="480" w:line="240" w:lineRule="auto"/>
      <w:ind w:left="1985" w:firstLine="567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Hyperlink">
    <w:name w:val="Hyperlink"/>
    <w:uiPriority w:val="99"/>
    <w:unhideWhenUsed/>
    <w:rsid w:val="00274254"/>
    <w:rPr>
      <w:color w:val="0000FF"/>
      <w:u w:val="single"/>
    </w:rPr>
  </w:style>
  <w:style w:type="character" w:customStyle="1" w:styleId="06-Citaolegal-linhafinal-CLGChar">
    <w:name w:val="06 - Citação legal - linha final - CLG Char"/>
    <w:basedOn w:val="Fontepargpadro"/>
    <w:link w:val="06-Citaolegal-linhafinal-CLG"/>
    <w:rsid w:val="00274254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3F08E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F08EA"/>
  </w:style>
  <w:style w:type="paragraph" w:styleId="Rodap">
    <w:name w:val="footer"/>
    <w:basedOn w:val="Normal"/>
    <w:link w:val="RodapChar"/>
    <w:uiPriority w:val="99"/>
    <w:semiHidden/>
    <w:unhideWhenUsed/>
    <w:rsid w:val="003F08E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3F08EA"/>
  </w:style>
  <w:style w:type="paragraph" w:styleId="Textodenotaderodap">
    <w:name w:val="footnote text"/>
    <w:basedOn w:val="Normal"/>
    <w:link w:val="TextodenotaderodapChar"/>
    <w:uiPriority w:val="99"/>
    <w:unhideWhenUsed/>
    <w:rsid w:val="0056697E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56697E"/>
    <w:rPr>
      <w:rFonts w:ascii="Calibri" w:eastAsia="Calibri" w:hAnsi="Calibri" w:cs="Times New Roman"/>
      <w:sz w:val="20"/>
      <w:szCs w:val="20"/>
    </w:rPr>
  </w:style>
  <w:style w:type="character" w:styleId="Refdenotaderodap">
    <w:name w:val="footnote reference"/>
    <w:uiPriority w:val="99"/>
    <w:semiHidden/>
    <w:unhideWhenUsed/>
    <w:rsid w:val="0056697E"/>
    <w:rPr>
      <w:vertAlign w:val="superscri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359B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A1B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A1BC4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C22BE0"/>
    <w:pPr>
      <w:ind w:left="720"/>
      <w:contextualSpacing/>
    </w:pPr>
  </w:style>
  <w:style w:type="paragraph" w:styleId="Corpodetexto">
    <w:name w:val="Body Text"/>
    <w:basedOn w:val="Normal"/>
    <w:link w:val="CorpodetextoChar"/>
    <w:semiHidden/>
    <w:rsid w:val="00816DC3"/>
    <w:pPr>
      <w:widowControl w:val="0"/>
      <w:suppressAutoHyphens/>
      <w:spacing w:after="12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character" w:customStyle="1" w:styleId="CorpodetextoChar">
    <w:name w:val="Corpo de texto Char"/>
    <w:basedOn w:val="Fontepargpadro"/>
    <w:link w:val="Corpodetexto"/>
    <w:semiHidden/>
    <w:rsid w:val="00816DC3"/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paragraph" w:customStyle="1" w:styleId="07-Citaolegal-CLG">
    <w:name w:val="07 - Citação legal - CLG"/>
    <w:link w:val="07-Citaolegal-CLGCharChar"/>
    <w:rsid w:val="00726CFD"/>
    <w:pPr>
      <w:spacing w:after="120" w:line="240" w:lineRule="auto"/>
      <w:ind w:left="1985" w:firstLine="567"/>
      <w:jc w:val="both"/>
    </w:pPr>
    <w:rPr>
      <w:rFonts w:ascii="Times New Roman" w:eastAsia="Times New Roman" w:hAnsi="Times New Roman" w:cs="Times New Roman"/>
      <w:bCs/>
      <w:sz w:val="24"/>
      <w:szCs w:val="20"/>
      <w:lang w:eastAsia="pt-BR"/>
    </w:rPr>
  </w:style>
  <w:style w:type="character" w:customStyle="1" w:styleId="07-Citaolegal-CLGCharChar">
    <w:name w:val="07 - Citação legal - CLG Char Char"/>
    <w:basedOn w:val="Fontepargpadro"/>
    <w:link w:val="07-Citaolegal-CLG"/>
    <w:rsid w:val="00726CFD"/>
    <w:rPr>
      <w:rFonts w:ascii="Times New Roman" w:eastAsia="Times New Roman" w:hAnsi="Times New Roman" w:cs="Times New Roman"/>
      <w:bCs/>
      <w:sz w:val="24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00C1ACC7-0CB5-4595-BFAA-B5BA259B5E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226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Senado Federal</Company>
  <LinksUpToDate>false</LinksUpToDate>
  <CharactersWithSpaces>1449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leomf</dc:creator>
  <cp:lastModifiedBy>tnsilva</cp:lastModifiedBy>
  <cp:revision>5</cp:revision>
  <cp:lastPrinted>2015-05-04T16:43:00Z</cp:lastPrinted>
  <dcterms:created xsi:type="dcterms:W3CDTF">2015-05-05T20:06:00Z</dcterms:created>
  <dcterms:modified xsi:type="dcterms:W3CDTF">2015-05-05T20:08:00Z</dcterms:modified>
</cp:coreProperties>
</file>