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E83" w:rsidRDefault="00C65E83" w:rsidP="00795ED8">
      <w:pPr>
        <w:pStyle w:val="TranscrioLei"/>
        <w:spacing w:before="1440" w:after="60" w:line="360" w:lineRule="exact"/>
        <w:ind w:left="0"/>
        <w:jc w:val="center"/>
        <w:rPr>
          <w:b/>
          <w:bCs/>
          <w:noProof w:val="0"/>
          <w:sz w:val="28"/>
          <w:szCs w:val="28"/>
        </w:rPr>
      </w:pPr>
      <w:r>
        <w:rPr>
          <w:b/>
          <w:bCs/>
          <w:noProof w:val="0"/>
          <w:sz w:val="28"/>
          <w:szCs w:val="28"/>
        </w:rPr>
        <w:t xml:space="preserve">PROJETO DE LEI DE CONVERSÃO Nº </w:t>
      </w:r>
      <w:r w:rsidR="00346960">
        <w:rPr>
          <w:b/>
          <w:bCs/>
          <w:noProof w:val="0"/>
          <w:sz w:val="28"/>
          <w:szCs w:val="28"/>
        </w:rPr>
        <w:t>11</w:t>
      </w:r>
      <w:bookmarkStart w:id="0" w:name="_GoBack"/>
      <w:bookmarkEnd w:id="0"/>
      <w:r>
        <w:rPr>
          <w:b/>
          <w:bCs/>
          <w:noProof w:val="0"/>
          <w:sz w:val="28"/>
          <w:szCs w:val="28"/>
        </w:rPr>
        <w:t>, DE 201</w:t>
      </w:r>
      <w:r w:rsidR="008966B6">
        <w:rPr>
          <w:b/>
          <w:bCs/>
          <w:noProof w:val="0"/>
          <w:sz w:val="28"/>
          <w:szCs w:val="28"/>
        </w:rPr>
        <w:t>7</w:t>
      </w:r>
    </w:p>
    <w:p w:rsidR="000542CD" w:rsidRDefault="000542CD" w:rsidP="000542CD">
      <w:pPr>
        <w:widowControl w:val="0"/>
        <w:spacing w:line="360" w:lineRule="exact"/>
        <w:jc w:val="center"/>
        <w:rPr>
          <w:rFonts w:ascii="Arial" w:hAnsi="Arial" w:cs="Arial"/>
          <w:snapToGrid w:val="0"/>
          <w:color w:val="000000"/>
          <w:sz w:val="24"/>
          <w:szCs w:val="24"/>
        </w:rPr>
      </w:pPr>
      <w:r>
        <w:rPr>
          <w:rFonts w:ascii="Arial" w:hAnsi="Arial" w:cs="Arial"/>
          <w:snapToGrid w:val="0"/>
          <w:color w:val="000000"/>
          <w:sz w:val="24"/>
          <w:szCs w:val="24"/>
        </w:rPr>
        <w:t>(MEDIDA PROVISÓRIA Nº 762, DE 2016)</w:t>
      </w:r>
    </w:p>
    <w:p w:rsidR="000542CD" w:rsidRPr="00316167" w:rsidRDefault="000542CD" w:rsidP="000542CD">
      <w:pPr>
        <w:pStyle w:val="Ementa"/>
        <w:spacing w:before="720" w:after="240"/>
        <w:rPr>
          <w:rFonts w:cs="Arial"/>
          <w:color w:val="auto"/>
          <w:szCs w:val="24"/>
        </w:rPr>
      </w:pPr>
      <w:r>
        <w:rPr>
          <w:rFonts w:cs="Arial"/>
          <w:color w:val="auto"/>
          <w:szCs w:val="24"/>
        </w:rPr>
        <w:t>A</w:t>
      </w:r>
      <w:r w:rsidRPr="00316167">
        <w:rPr>
          <w:rFonts w:cs="Arial"/>
          <w:color w:val="auto"/>
          <w:szCs w:val="24"/>
        </w:rPr>
        <w:t>ltera a Lei nº 11.482, de 31 de maio de 2007, para prorrogar o prazo de vigência da não incidência do Adicional ao Frete para Renovação da Marinha Mercante - AFRMM previsto no art. 17 da Lei nº 9.432, de 8 de janeiro de 1997.</w:t>
      </w:r>
    </w:p>
    <w:p w:rsidR="000542CD" w:rsidRPr="00C65E83" w:rsidRDefault="000542CD" w:rsidP="000542CD">
      <w:pPr>
        <w:pStyle w:val="Corpo"/>
        <w:spacing w:before="720" w:after="360"/>
      </w:pPr>
      <w:r w:rsidRPr="00C65E83">
        <w:t>O Congresso Nacional decreta:</w:t>
      </w:r>
    </w:p>
    <w:p w:rsidR="000542CD" w:rsidRDefault="000542CD" w:rsidP="000542CD">
      <w:pPr>
        <w:pStyle w:val="CorpoPadro"/>
        <w:ind w:firstLine="2268"/>
      </w:pPr>
      <w:r w:rsidRPr="00F07E03">
        <w:t>Art. 1º</w:t>
      </w:r>
      <w:r>
        <w:t xml:space="preserve"> </w:t>
      </w:r>
      <w:r w:rsidRPr="00E14A1D">
        <w:t>A Lei nº 11.482, de 31 de maio de 2007, passa a vigorar com as seguintes alterações: </w:t>
      </w:r>
    </w:p>
    <w:p w:rsidR="000542CD" w:rsidRDefault="00346960" w:rsidP="000542CD">
      <w:pPr>
        <w:pStyle w:val="CorpoPadro"/>
        <w:ind w:left="3402" w:right="493" w:firstLine="0"/>
      </w:pPr>
      <w:hyperlink r:id="rId8" w:anchor="art11.." w:history="1">
        <w:r w:rsidR="000542CD" w:rsidRPr="00E14A1D">
          <w:t>“Art. 11.</w:t>
        </w:r>
      </w:hyperlink>
      <w:r w:rsidR="000542CD" w:rsidRPr="00E14A1D">
        <w:t>  O prazo previsto no art. 17 da Lei nº 9.432, de 8 de janeiro de 1997, fica pro</w:t>
      </w:r>
      <w:r w:rsidR="000542CD">
        <w:t>rrogado até 8 de janeiro de 2022</w:t>
      </w:r>
      <w:r w:rsidR="000542CD" w:rsidRPr="00E14A1D">
        <w:t>, nas navegações de cabotagem, interior fluvial e lacustre.” </w:t>
      </w:r>
      <w:r w:rsidR="000542CD">
        <w:t>(NR)</w:t>
      </w:r>
    </w:p>
    <w:p w:rsidR="000542CD" w:rsidRDefault="000542CD" w:rsidP="000542CD">
      <w:pPr>
        <w:pStyle w:val="CorpoPadro"/>
        <w:ind w:firstLine="2268"/>
      </w:pPr>
      <w:r>
        <w:t xml:space="preserve">Art. 2º A Lei nº 9.432, de 8 de janeiro de 1997, passa a vigorar com acrescida do seguinte art. 17-A: </w:t>
      </w:r>
    </w:p>
    <w:p w:rsidR="000542CD" w:rsidRDefault="000542CD" w:rsidP="000542CD">
      <w:pPr>
        <w:pStyle w:val="CorpoPadro"/>
        <w:ind w:left="3402" w:right="493" w:firstLine="0"/>
      </w:pPr>
      <w:r>
        <w:t xml:space="preserve">“Art. 17-A. Aplica-se, pelo prazo de cinco anos, sobre as mercadorias importadas por portos localizados nas regiões Norte e Nordeste que sejam destinadas à industrialização ou consumo, por empreendimentos implantados, modernizados, ampliados ou diversificados e aos que se implantarem, modernizarem, ampliarem ou diversificarem nestas regiões, segundo avaliações técnicas específicas das respectivas Superintendências de Desenvolvimento, a </w:t>
      </w:r>
      <w:r>
        <w:lastRenderedPageBreak/>
        <w:t>não incidência prevista no art. 17 desta Lei.” (NR)</w:t>
      </w:r>
      <w:r w:rsidRPr="00612654">
        <w:t xml:space="preserve"> </w:t>
      </w:r>
    </w:p>
    <w:p w:rsidR="000542CD" w:rsidRDefault="000542CD" w:rsidP="000542CD">
      <w:pPr>
        <w:pStyle w:val="CorpoPadro"/>
        <w:ind w:firstLine="2268"/>
      </w:pPr>
      <w:bookmarkStart w:id="1" w:name="art2"/>
      <w:bookmarkEnd w:id="1"/>
      <w:r>
        <w:t>Art. 3º O art. 22 da Lei nº 10.893, de 13 de julho de 2004, passa a vigorar com a seguinte redação:</w:t>
      </w:r>
    </w:p>
    <w:p w:rsidR="000542CD" w:rsidRDefault="000542CD" w:rsidP="000542CD">
      <w:pPr>
        <w:pStyle w:val="CorpoPadro"/>
        <w:ind w:left="3402" w:right="493" w:firstLine="0"/>
      </w:pPr>
      <w:r>
        <w:rPr>
          <w:rFonts w:cs="Arial"/>
        </w:rPr>
        <w:t>“Art. 22. O FMM é um fundo de natureza contábil, destinado a prover recursos para o desenvolvimento da Marinha Mercante e da indústria de construção e reparação naval brasileiras, bem como para a recuperação, dragagem, modernização e expansão ou construção de portos, observado o disposto no inciso I do art. 2º.” (NR)</w:t>
      </w:r>
    </w:p>
    <w:p w:rsidR="000542CD" w:rsidRDefault="000542CD" w:rsidP="000542CD">
      <w:pPr>
        <w:pStyle w:val="CorpoPadro"/>
        <w:ind w:firstLine="2268"/>
      </w:pPr>
      <w:r w:rsidRPr="00E14A1D">
        <w:t xml:space="preserve">Art. </w:t>
      </w:r>
      <w:r>
        <w:t>4</w:t>
      </w:r>
      <w:r w:rsidRPr="00E14A1D">
        <w:t xml:space="preserve">º  Esta </w:t>
      </w:r>
      <w:r>
        <w:t xml:space="preserve">lei </w:t>
      </w:r>
      <w:r w:rsidRPr="00E14A1D">
        <w:t>entra em vigor na data de sua publicação. </w:t>
      </w:r>
    </w:p>
    <w:p w:rsidR="00795ED8" w:rsidRDefault="00795ED8" w:rsidP="00DF7059">
      <w:pPr>
        <w:pStyle w:val="data"/>
        <w:shd w:val="clear" w:color="auto" w:fill="FFFFFF"/>
        <w:spacing w:before="240" w:after="840"/>
      </w:pPr>
    </w:p>
    <w:p w:rsidR="00C65E83" w:rsidRDefault="00C65E83" w:rsidP="00DF7059">
      <w:pPr>
        <w:pStyle w:val="data"/>
        <w:shd w:val="clear" w:color="auto" w:fill="FFFFFF"/>
        <w:spacing w:before="240" w:after="840"/>
      </w:pPr>
      <w:r w:rsidRPr="00C65E83">
        <w:t xml:space="preserve">Sala da Comissão, em </w:t>
      </w:r>
      <w:r w:rsidR="00795ED8">
        <w:t xml:space="preserve">3 </w:t>
      </w:r>
      <w:r w:rsidRPr="00C65E83">
        <w:t xml:space="preserve">de </w:t>
      </w:r>
      <w:r w:rsidR="00795ED8">
        <w:t xml:space="preserve">maio </w:t>
      </w:r>
      <w:r w:rsidRPr="00C65E83">
        <w:t>de 201</w:t>
      </w:r>
      <w:r w:rsidR="0073064B">
        <w:t>7</w:t>
      </w:r>
      <w:r w:rsidRPr="00C65E83">
        <w:t>.</w:t>
      </w:r>
    </w:p>
    <w:p w:rsidR="00795ED8" w:rsidRPr="00C65E83" w:rsidRDefault="00795ED8" w:rsidP="00DF7059">
      <w:pPr>
        <w:pStyle w:val="data"/>
        <w:shd w:val="clear" w:color="auto" w:fill="FFFFFF"/>
        <w:spacing w:before="240" w:after="840"/>
      </w:pPr>
    </w:p>
    <w:p w:rsidR="00795ED8" w:rsidRPr="00795ED8" w:rsidRDefault="00795ED8" w:rsidP="00795ED8">
      <w:pPr>
        <w:pStyle w:val="Ttulo4"/>
        <w:shd w:val="clear" w:color="auto" w:fill="FFFFFF"/>
        <w:jc w:val="center"/>
        <w:rPr>
          <w:rFonts w:cs="Arial"/>
          <w:color w:val="000000"/>
          <w:szCs w:val="24"/>
          <w:lang w:eastAsia="pt-BR"/>
        </w:rPr>
      </w:pPr>
      <w:r w:rsidRPr="00795ED8">
        <w:rPr>
          <w:rFonts w:cs="Arial"/>
          <w:color w:val="000000"/>
          <w:szCs w:val="24"/>
          <w:lang w:eastAsia="pt-BR"/>
        </w:rPr>
        <w:t>Senador Wellington Fagundes</w:t>
      </w:r>
    </w:p>
    <w:p w:rsidR="00C65E83" w:rsidRPr="00795ED8" w:rsidRDefault="00795ED8" w:rsidP="00795ED8">
      <w:pPr>
        <w:widowControl w:val="0"/>
        <w:shd w:val="clear" w:color="auto" w:fill="FFFFFF"/>
        <w:spacing w:line="360" w:lineRule="exact"/>
        <w:jc w:val="center"/>
        <w:rPr>
          <w:rFonts w:ascii="Arial" w:hAnsi="Arial" w:cs="Arial"/>
          <w:color w:val="000000"/>
          <w:sz w:val="24"/>
          <w:szCs w:val="24"/>
          <w:lang w:eastAsia="pt-BR"/>
        </w:rPr>
      </w:pPr>
      <w:r w:rsidRPr="00795ED8">
        <w:rPr>
          <w:rFonts w:ascii="Arial" w:hAnsi="Arial" w:cs="Arial"/>
          <w:color w:val="000000"/>
          <w:sz w:val="24"/>
          <w:szCs w:val="24"/>
          <w:lang w:eastAsia="pt-BR"/>
        </w:rPr>
        <w:t>Presidente</w:t>
      </w:r>
    </w:p>
    <w:p w:rsidR="00C65E83" w:rsidRPr="00C65E83" w:rsidRDefault="00C65E83" w:rsidP="00F01D0D">
      <w:pPr>
        <w:widowControl w:val="0"/>
        <w:shd w:val="clear" w:color="auto" w:fill="FFFFFF"/>
        <w:spacing w:line="360" w:lineRule="exact"/>
        <w:ind w:left="2268"/>
        <w:jc w:val="center"/>
        <w:rPr>
          <w:rFonts w:ascii="Arial" w:hAnsi="Arial" w:cs="Arial"/>
          <w:snapToGrid w:val="0"/>
          <w:color w:val="000000"/>
          <w:sz w:val="24"/>
          <w:szCs w:val="24"/>
        </w:rPr>
      </w:pPr>
    </w:p>
    <w:p w:rsidR="00E421B7" w:rsidRDefault="00E421B7" w:rsidP="00AE2FA9">
      <w:pPr>
        <w:widowControl w:val="0"/>
        <w:shd w:val="clear" w:color="auto" w:fill="FFFFFF"/>
        <w:spacing w:line="360" w:lineRule="exact"/>
        <w:rPr>
          <w:rFonts w:ascii="Arial" w:hAnsi="Arial" w:cs="Arial"/>
          <w:sz w:val="12"/>
          <w:szCs w:val="12"/>
        </w:rPr>
      </w:pPr>
    </w:p>
    <w:p w:rsidR="00E421B7" w:rsidRDefault="00E421B7" w:rsidP="00AE2FA9">
      <w:pPr>
        <w:widowControl w:val="0"/>
        <w:shd w:val="clear" w:color="auto" w:fill="FFFFFF"/>
        <w:spacing w:line="360" w:lineRule="exact"/>
        <w:rPr>
          <w:rFonts w:ascii="Arial" w:hAnsi="Arial" w:cs="Arial"/>
          <w:sz w:val="12"/>
          <w:szCs w:val="12"/>
        </w:rPr>
      </w:pPr>
    </w:p>
    <w:p w:rsidR="0073145F" w:rsidRDefault="0073145F" w:rsidP="00AE2FA9">
      <w:pPr>
        <w:widowControl w:val="0"/>
        <w:shd w:val="clear" w:color="auto" w:fill="FFFFFF"/>
        <w:spacing w:line="360" w:lineRule="exact"/>
        <w:rPr>
          <w:rFonts w:ascii="Arial" w:hAnsi="Arial" w:cs="Arial"/>
          <w:noProof/>
          <w:snapToGrid w:val="0"/>
          <w:color w:val="000000"/>
          <w:sz w:val="12"/>
          <w:szCs w:val="12"/>
        </w:rPr>
      </w:pPr>
    </w:p>
    <w:p w:rsidR="0073145F" w:rsidRDefault="0073145F" w:rsidP="00F01D0D">
      <w:pPr>
        <w:ind w:left="-284"/>
      </w:pPr>
    </w:p>
    <w:p w:rsidR="0073145F" w:rsidRDefault="0073145F" w:rsidP="00F01D0D">
      <w:pPr>
        <w:ind w:left="-284"/>
      </w:pPr>
    </w:p>
    <w:sectPr w:rsidR="0073145F" w:rsidSect="00DF7CF3">
      <w:footerReference w:type="even" r:id="rId9"/>
      <w:footerReference w:type="default" r:id="rId10"/>
      <w:pgSz w:w="11907" w:h="16840" w:code="9"/>
      <w:pgMar w:top="1417" w:right="1701" w:bottom="1417" w:left="1701" w:header="1440" w:footer="1203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AE9" w:rsidRDefault="00084AE9">
      <w:r>
        <w:separator/>
      </w:r>
    </w:p>
  </w:endnote>
  <w:endnote w:type="continuationSeparator" w:id="0">
    <w:p w:rsidR="00084AE9" w:rsidRDefault="00084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192" w:rsidRDefault="0083619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12</w:t>
    </w:r>
    <w:r>
      <w:rPr>
        <w:rStyle w:val="Nmerodepgina"/>
      </w:rPr>
      <w:fldChar w:fldCharType="end"/>
    </w:r>
  </w:p>
  <w:p w:rsidR="00836192" w:rsidRDefault="0083619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192" w:rsidRDefault="00836192">
    <w:pPr>
      <w:pStyle w:val="Rodap"/>
      <w:framePr w:wrap="around" w:vAnchor="text" w:hAnchor="margin" w:xAlign="center" w:y="1"/>
      <w:rPr>
        <w:rStyle w:val="Nmerodepgina"/>
        <w:rFonts w:ascii="Arial" w:hAnsi="Arial"/>
      </w:rPr>
    </w:pPr>
    <w:r>
      <w:rPr>
        <w:rStyle w:val="Nmerodepgina"/>
        <w:rFonts w:ascii="Arial" w:hAnsi="Arial"/>
      </w:rPr>
      <w:fldChar w:fldCharType="begin"/>
    </w:r>
    <w:r>
      <w:rPr>
        <w:rStyle w:val="Nmerodepgina"/>
        <w:rFonts w:ascii="Arial" w:hAnsi="Arial"/>
      </w:rPr>
      <w:instrText xml:space="preserve">PAGE  </w:instrText>
    </w:r>
    <w:r>
      <w:rPr>
        <w:rStyle w:val="Nmerodepgina"/>
        <w:rFonts w:ascii="Arial" w:hAnsi="Arial"/>
      </w:rPr>
      <w:fldChar w:fldCharType="separate"/>
    </w:r>
    <w:r w:rsidR="00346960">
      <w:rPr>
        <w:rStyle w:val="Nmerodepgina"/>
        <w:rFonts w:ascii="Arial" w:hAnsi="Arial"/>
        <w:noProof/>
      </w:rPr>
      <w:t>2</w:t>
    </w:r>
    <w:r>
      <w:rPr>
        <w:rStyle w:val="Nmerodepgina"/>
        <w:rFonts w:ascii="Arial" w:hAnsi="Arial"/>
      </w:rPr>
      <w:fldChar w:fldCharType="end"/>
    </w:r>
  </w:p>
  <w:p w:rsidR="00836192" w:rsidRDefault="00836192">
    <w:pPr>
      <w:pStyle w:val="Rodap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AE9" w:rsidRDefault="00084AE9">
      <w:r>
        <w:separator/>
      </w:r>
    </w:p>
  </w:footnote>
  <w:footnote w:type="continuationSeparator" w:id="0">
    <w:p w:rsidR="00084AE9" w:rsidRDefault="00084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1524F"/>
    <w:multiLevelType w:val="hybridMultilevel"/>
    <w:tmpl w:val="48FAF65C"/>
    <w:lvl w:ilvl="0" w:tplc="DF066ECE">
      <w:start w:val="1"/>
      <w:numFmt w:val="lowerLetter"/>
      <w:lvlText w:val="%1)"/>
      <w:lvlJc w:val="left"/>
      <w:pPr>
        <w:ind w:left="26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82" w:hanging="360"/>
      </w:pPr>
    </w:lvl>
    <w:lvl w:ilvl="2" w:tplc="0416001B" w:tentative="1">
      <w:start w:val="1"/>
      <w:numFmt w:val="lowerRoman"/>
      <w:lvlText w:val="%3."/>
      <w:lvlJc w:val="right"/>
      <w:pPr>
        <w:ind w:left="4102" w:hanging="180"/>
      </w:pPr>
    </w:lvl>
    <w:lvl w:ilvl="3" w:tplc="0416000F" w:tentative="1">
      <w:start w:val="1"/>
      <w:numFmt w:val="decimal"/>
      <w:lvlText w:val="%4."/>
      <w:lvlJc w:val="left"/>
      <w:pPr>
        <w:ind w:left="4822" w:hanging="360"/>
      </w:pPr>
    </w:lvl>
    <w:lvl w:ilvl="4" w:tplc="04160019" w:tentative="1">
      <w:start w:val="1"/>
      <w:numFmt w:val="lowerLetter"/>
      <w:lvlText w:val="%5."/>
      <w:lvlJc w:val="left"/>
      <w:pPr>
        <w:ind w:left="5542" w:hanging="360"/>
      </w:pPr>
    </w:lvl>
    <w:lvl w:ilvl="5" w:tplc="0416001B" w:tentative="1">
      <w:start w:val="1"/>
      <w:numFmt w:val="lowerRoman"/>
      <w:lvlText w:val="%6."/>
      <w:lvlJc w:val="right"/>
      <w:pPr>
        <w:ind w:left="6262" w:hanging="180"/>
      </w:pPr>
    </w:lvl>
    <w:lvl w:ilvl="6" w:tplc="0416000F" w:tentative="1">
      <w:start w:val="1"/>
      <w:numFmt w:val="decimal"/>
      <w:lvlText w:val="%7."/>
      <w:lvlJc w:val="left"/>
      <w:pPr>
        <w:ind w:left="6982" w:hanging="360"/>
      </w:pPr>
    </w:lvl>
    <w:lvl w:ilvl="7" w:tplc="04160019" w:tentative="1">
      <w:start w:val="1"/>
      <w:numFmt w:val="lowerLetter"/>
      <w:lvlText w:val="%8."/>
      <w:lvlJc w:val="left"/>
      <w:pPr>
        <w:ind w:left="7702" w:hanging="360"/>
      </w:pPr>
    </w:lvl>
    <w:lvl w:ilvl="8" w:tplc="0416001B" w:tentative="1">
      <w:start w:val="1"/>
      <w:numFmt w:val="lowerRoman"/>
      <w:lvlText w:val="%9."/>
      <w:lvlJc w:val="right"/>
      <w:pPr>
        <w:ind w:left="84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DC"/>
    <w:rsid w:val="0000150F"/>
    <w:rsid w:val="00005391"/>
    <w:rsid w:val="00006088"/>
    <w:rsid w:val="0001223C"/>
    <w:rsid w:val="00013633"/>
    <w:rsid w:val="00013C79"/>
    <w:rsid w:val="00021AB8"/>
    <w:rsid w:val="00027D2A"/>
    <w:rsid w:val="000311C4"/>
    <w:rsid w:val="00043FF2"/>
    <w:rsid w:val="000542CD"/>
    <w:rsid w:val="00055630"/>
    <w:rsid w:val="000577CF"/>
    <w:rsid w:val="00060140"/>
    <w:rsid w:val="0006193D"/>
    <w:rsid w:val="00067AF4"/>
    <w:rsid w:val="000733C9"/>
    <w:rsid w:val="0007457E"/>
    <w:rsid w:val="00076E10"/>
    <w:rsid w:val="00084AE9"/>
    <w:rsid w:val="00097E27"/>
    <w:rsid w:val="000A40B6"/>
    <w:rsid w:val="000A72F3"/>
    <w:rsid w:val="000A779E"/>
    <w:rsid w:val="000A7996"/>
    <w:rsid w:val="000B58E3"/>
    <w:rsid w:val="000C0934"/>
    <w:rsid w:val="000D1D80"/>
    <w:rsid w:val="000D24F4"/>
    <w:rsid w:val="000D5DAF"/>
    <w:rsid w:val="000D6946"/>
    <w:rsid w:val="000E2789"/>
    <w:rsid w:val="000E3261"/>
    <w:rsid w:val="000E5032"/>
    <w:rsid w:val="000E546C"/>
    <w:rsid w:val="000E5FAA"/>
    <w:rsid w:val="000F1BE6"/>
    <w:rsid w:val="00111E08"/>
    <w:rsid w:val="00126FE7"/>
    <w:rsid w:val="00127E29"/>
    <w:rsid w:val="00131DC1"/>
    <w:rsid w:val="00133FE1"/>
    <w:rsid w:val="00140EC1"/>
    <w:rsid w:val="00142248"/>
    <w:rsid w:val="001516FC"/>
    <w:rsid w:val="00163826"/>
    <w:rsid w:val="0017020E"/>
    <w:rsid w:val="00175B6B"/>
    <w:rsid w:val="00176A3A"/>
    <w:rsid w:val="00183C8B"/>
    <w:rsid w:val="00191018"/>
    <w:rsid w:val="001A08AC"/>
    <w:rsid w:val="001A7BAD"/>
    <w:rsid w:val="001B06AB"/>
    <w:rsid w:val="001B0C20"/>
    <w:rsid w:val="001B6D3E"/>
    <w:rsid w:val="001C1ED7"/>
    <w:rsid w:val="001C6CB4"/>
    <w:rsid w:val="001D0E60"/>
    <w:rsid w:val="001D3C66"/>
    <w:rsid w:val="001E1361"/>
    <w:rsid w:val="001F683B"/>
    <w:rsid w:val="00214F0E"/>
    <w:rsid w:val="00216210"/>
    <w:rsid w:val="0022079B"/>
    <w:rsid w:val="002218B5"/>
    <w:rsid w:val="0023164B"/>
    <w:rsid w:val="00233853"/>
    <w:rsid w:val="002409EC"/>
    <w:rsid w:val="00247E10"/>
    <w:rsid w:val="0026643A"/>
    <w:rsid w:val="00272ADB"/>
    <w:rsid w:val="0028211B"/>
    <w:rsid w:val="00291F3F"/>
    <w:rsid w:val="002A368B"/>
    <w:rsid w:val="002A60F9"/>
    <w:rsid w:val="002C1453"/>
    <w:rsid w:val="002C7355"/>
    <w:rsid w:val="002C74A4"/>
    <w:rsid w:val="002D2461"/>
    <w:rsid w:val="002D3E1A"/>
    <w:rsid w:val="002E7DE7"/>
    <w:rsid w:val="002F4B27"/>
    <w:rsid w:val="00301FEA"/>
    <w:rsid w:val="0030275A"/>
    <w:rsid w:val="003054EA"/>
    <w:rsid w:val="0030563B"/>
    <w:rsid w:val="003118EB"/>
    <w:rsid w:val="00316167"/>
    <w:rsid w:val="00323D34"/>
    <w:rsid w:val="00324833"/>
    <w:rsid w:val="00333D39"/>
    <w:rsid w:val="00346960"/>
    <w:rsid w:val="00347538"/>
    <w:rsid w:val="00356E91"/>
    <w:rsid w:val="00375D8F"/>
    <w:rsid w:val="0037770F"/>
    <w:rsid w:val="0039096E"/>
    <w:rsid w:val="00397474"/>
    <w:rsid w:val="003A4AB1"/>
    <w:rsid w:val="003A5BAC"/>
    <w:rsid w:val="003C1BC5"/>
    <w:rsid w:val="003C52D2"/>
    <w:rsid w:val="003C7AA3"/>
    <w:rsid w:val="003D7E64"/>
    <w:rsid w:val="003E22D0"/>
    <w:rsid w:val="003E6C7A"/>
    <w:rsid w:val="003F0186"/>
    <w:rsid w:val="003F4647"/>
    <w:rsid w:val="00400C5C"/>
    <w:rsid w:val="0040616C"/>
    <w:rsid w:val="0040745E"/>
    <w:rsid w:val="00415A85"/>
    <w:rsid w:val="00423053"/>
    <w:rsid w:val="004340B4"/>
    <w:rsid w:val="00451D2C"/>
    <w:rsid w:val="00461AF4"/>
    <w:rsid w:val="00471B87"/>
    <w:rsid w:val="00475AE8"/>
    <w:rsid w:val="004775C3"/>
    <w:rsid w:val="004851A4"/>
    <w:rsid w:val="0049600A"/>
    <w:rsid w:val="004A5D39"/>
    <w:rsid w:val="004A67F3"/>
    <w:rsid w:val="004C193F"/>
    <w:rsid w:val="004D15D5"/>
    <w:rsid w:val="004E12D7"/>
    <w:rsid w:val="004F3452"/>
    <w:rsid w:val="00513A92"/>
    <w:rsid w:val="00522CF4"/>
    <w:rsid w:val="00527A60"/>
    <w:rsid w:val="005575D6"/>
    <w:rsid w:val="0056334C"/>
    <w:rsid w:val="00587832"/>
    <w:rsid w:val="00593FBA"/>
    <w:rsid w:val="00596448"/>
    <w:rsid w:val="005B2683"/>
    <w:rsid w:val="005C6126"/>
    <w:rsid w:val="005C614F"/>
    <w:rsid w:val="005D28A7"/>
    <w:rsid w:val="005D4702"/>
    <w:rsid w:val="005F2ABF"/>
    <w:rsid w:val="00600780"/>
    <w:rsid w:val="006008AB"/>
    <w:rsid w:val="00604AD9"/>
    <w:rsid w:val="00612654"/>
    <w:rsid w:val="006152A9"/>
    <w:rsid w:val="00620405"/>
    <w:rsid w:val="006210BF"/>
    <w:rsid w:val="0064093E"/>
    <w:rsid w:val="00640B14"/>
    <w:rsid w:val="00643C59"/>
    <w:rsid w:val="00661BB3"/>
    <w:rsid w:val="006626E0"/>
    <w:rsid w:val="006640D0"/>
    <w:rsid w:val="00671DD3"/>
    <w:rsid w:val="00675A0A"/>
    <w:rsid w:val="00677130"/>
    <w:rsid w:val="006805D5"/>
    <w:rsid w:val="00690CD5"/>
    <w:rsid w:val="006A0F91"/>
    <w:rsid w:val="006A15DB"/>
    <w:rsid w:val="006A18DC"/>
    <w:rsid w:val="006A53D4"/>
    <w:rsid w:val="006B2767"/>
    <w:rsid w:val="006B2A63"/>
    <w:rsid w:val="006B4B42"/>
    <w:rsid w:val="006D3DB2"/>
    <w:rsid w:val="006D5F17"/>
    <w:rsid w:val="006D75BB"/>
    <w:rsid w:val="006E0BEA"/>
    <w:rsid w:val="007158A8"/>
    <w:rsid w:val="007167FF"/>
    <w:rsid w:val="00725A78"/>
    <w:rsid w:val="0073064B"/>
    <w:rsid w:val="0073145F"/>
    <w:rsid w:val="00734F9E"/>
    <w:rsid w:val="007350A2"/>
    <w:rsid w:val="00736790"/>
    <w:rsid w:val="007408C2"/>
    <w:rsid w:val="007631D3"/>
    <w:rsid w:val="00770C1C"/>
    <w:rsid w:val="00774012"/>
    <w:rsid w:val="00780EC2"/>
    <w:rsid w:val="007833A9"/>
    <w:rsid w:val="00784FF3"/>
    <w:rsid w:val="00792668"/>
    <w:rsid w:val="00793DE7"/>
    <w:rsid w:val="00795ED8"/>
    <w:rsid w:val="007B215E"/>
    <w:rsid w:val="007B5824"/>
    <w:rsid w:val="007C36E6"/>
    <w:rsid w:val="007D2A25"/>
    <w:rsid w:val="007D2D0E"/>
    <w:rsid w:val="007D7E98"/>
    <w:rsid w:val="007E5E1D"/>
    <w:rsid w:val="007E5EAB"/>
    <w:rsid w:val="007E636A"/>
    <w:rsid w:val="00801083"/>
    <w:rsid w:val="0080581B"/>
    <w:rsid w:val="00811908"/>
    <w:rsid w:val="008129DB"/>
    <w:rsid w:val="0081455F"/>
    <w:rsid w:val="00814EE8"/>
    <w:rsid w:val="008255D2"/>
    <w:rsid w:val="0082590D"/>
    <w:rsid w:val="00836192"/>
    <w:rsid w:val="008438E9"/>
    <w:rsid w:val="0084768F"/>
    <w:rsid w:val="00851624"/>
    <w:rsid w:val="00860587"/>
    <w:rsid w:val="008643A7"/>
    <w:rsid w:val="008916B0"/>
    <w:rsid w:val="008966B6"/>
    <w:rsid w:val="008A36E0"/>
    <w:rsid w:val="008B067A"/>
    <w:rsid w:val="008B42EC"/>
    <w:rsid w:val="008C0A04"/>
    <w:rsid w:val="008C348A"/>
    <w:rsid w:val="008C51B5"/>
    <w:rsid w:val="008E469A"/>
    <w:rsid w:val="0090573D"/>
    <w:rsid w:val="00907407"/>
    <w:rsid w:val="0091097B"/>
    <w:rsid w:val="0091102B"/>
    <w:rsid w:val="00913B20"/>
    <w:rsid w:val="00920422"/>
    <w:rsid w:val="00923696"/>
    <w:rsid w:val="00924E06"/>
    <w:rsid w:val="00927A16"/>
    <w:rsid w:val="009415F7"/>
    <w:rsid w:val="00941CAA"/>
    <w:rsid w:val="00944888"/>
    <w:rsid w:val="009506CF"/>
    <w:rsid w:val="00952C13"/>
    <w:rsid w:val="009770ED"/>
    <w:rsid w:val="009853F0"/>
    <w:rsid w:val="00992E83"/>
    <w:rsid w:val="0099664D"/>
    <w:rsid w:val="009A49AE"/>
    <w:rsid w:val="009B28D6"/>
    <w:rsid w:val="009B6159"/>
    <w:rsid w:val="009C57EA"/>
    <w:rsid w:val="009C75CF"/>
    <w:rsid w:val="009D1BB4"/>
    <w:rsid w:val="009E0476"/>
    <w:rsid w:val="009E44D9"/>
    <w:rsid w:val="009E4798"/>
    <w:rsid w:val="009E651D"/>
    <w:rsid w:val="00A0664D"/>
    <w:rsid w:val="00A276F4"/>
    <w:rsid w:val="00A36D4B"/>
    <w:rsid w:val="00A430C6"/>
    <w:rsid w:val="00A638CD"/>
    <w:rsid w:val="00A85224"/>
    <w:rsid w:val="00A9568D"/>
    <w:rsid w:val="00A971ED"/>
    <w:rsid w:val="00AB0725"/>
    <w:rsid w:val="00AB2C15"/>
    <w:rsid w:val="00AC66FF"/>
    <w:rsid w:val="00AC70CC"/>
    <w:rsid w:val="00AD17A1"/>
    <w:rsid w:val="00AD5635"/>
    <w:rsid w:val="00AD656E"/>
    <w:rsid w:val="00AE119E"/>
    <w:rsid w:val="00AE2FA9"/>
    <w:rsid w:val="00AE38F3"/>
    <w:rsid w:val="00AF4056"/>
    <w:rsid w:val="00B01B07"/>
    <w:rsid w:val="00B05188"/>
    <w:rsid w:val="00B11F61"/>
    <w:rsid w:val="00B14767"/>
    <w:rsid w:val="00B151C7"/>
    <w:rsid w:val="00B273EE"/>
    <w:rsid w:val="00B40EF5"/>
    <w:rsid w:val="00B41A85"/>
    <w:rsid w:val="00B46DF6"/>
    <w:rsid w:val="00B54CE6"/>
    <w:rsid w:val="00B55C73"/>
    <w:rsid w:val="00B80147"/>
    <w:rsid w:val="00B949F5"/>
    <w:rsid w:val="00B95DEC"/>
    <w:rsid w:val="00BA17B2"/>
    <w:rsid w:val="00BA25D7"/>
    <w:rsid w:val="00BB1052"/>
    <w:rsid w:val="00BB3C69"/>
    <w:rsid w:val="00BD48E0"/>
    <w:rsid w:val="00BD72AC"/>
    <w:rsid w:val="00BE52FE"/>
    <w:rsid w:val="00BF5756"/>
    <w:rsid w:val="00C05128"/>
    <w:rsid w:val="00C0614A"/>
    <w:rsid w:val="00C11A2D"/>
    <w:rsid w:val="00C16571"/>
    <w:rsid w:val="00C257D8"/>
    <w:rsid w:val="00C323BA"/>
    <w:rsid w:val="00C32B12"/>
    <w:rsid w:val="00C33EC7"/>
    <w:rsid w:val="00C50879"/>
    <w:rsid w:val="00C54F3F"/>
    <w:rsid w:val="00C56BAB"/>
    <w:rsid w:val="00C63D4F"/>
    <w:rsid w:val="00C65E83"/>
    <w:rsid w:val="00C71883"/>
    <w:rsid w:val="00C71F1E"/>
    <w:rsid w:val="00C7504B"/>
    <w:rsid w:val="00C75DC6"/>
    <w:rsid w:val="00C85652"/>
    <w:rsid w:val="00C97865"/>
    <w:rsid w:val="00CB2CD8"/>
    <w:rsid w:val="00CD050D"/>
    <w:rsid w:val="00CF63CC"/>
    <w:rsid w:val="00D01A66"/>
    <w:rsid w:val="00D068C1"/>
    <w:rsid w:val="00D10300"/>
    <w:rsid w:val="00D10DC7"/>
    <w:rsid w:val="00D175A7"/>
    <w:rsid w:val="00D3789F"/>
    <w:rsid w:val="00D4323F"/>
    <w:rsid w:val="00D475E9"/>
    <w:rsid w:val="00D522B6"/>
    <w:rsid w:val="00D52C16"/>
    <w:rsid w:val="00D533E4"/>
    <w:rsid w:val="00D571E5"/>
    <w:rsid w:val="00D63C8A"/>
    <w:rsid w:val="00D677F8"/>
    <w:rsid w:val="00D80DE0"/>
    <w:rsid w:val="00D84FFB"/>
    <w:rsid w:val="00D93F24"/>
    <w:rsid w:val="00DB6366"/>
    <w:rsid w:val="00DB6DA5"/>
    <w:rsid w:val="00DD2804"/>
    <w:rsid w:val="00DD7761"/>
    <w:rsid w:val="00DE056E"/>
    <w:rsid w:val="00DE73E7"/>
    <w:rsid w:val="00DF5F47"/>
    <w:rsid w:val="00DF7059"/>
    <w:rsid w:val="00DF7CF3"/>
    <w:rsid w:val="00E01CA5"/>
    <w:rsid w:val="00E040F8"/>
    <w:rsid w:val="00E050F7"/>
    <w:rsid w:val="00E05D96"/>
    <w:rsid w:val="00E05E5B"/>
    <w:rsid w:val="00E14A1D"/>
    <w:rsid w:val="00E160A2"/>
    <w:rsid w:val="00E22B3D"/>
    <w:rsid w:val="00E421B7"/>
    <w:rsid w:val="00E45C2F"/>
    <w:rsid w:val="00E54D43"/>
    <w:rsid w:val="00E61B6C"/>
    <w:rsid w:val="00E64333"/>
    <w:rsid w:val="00E71A52"/>
    <w:rsid w:val="00E82609"/>
    <w:rsid w:val="00E90581"/>
    <w:rsid w:val="00E91B4E"/>
    <w:rsid w:val="00E96EF8"/>
    <w:rsid w:val="00EA08DE"/>
    <w:rsid w:val="00EB0E43"/>
    <w:rsid w:val="00EB1BEF"/>
    <w:rsid w:val="00EB3A03"/>
    <w:rsid w:val="00EB5EB0"/>
    <w:rsid w:val="00EB7FCF"/>
    <w:rsid w:val="00EC468C"/>
    <w:rsid w:val="00EE631C"/>
    <w:rsid w:val="00EE77C3"/>
    <w:rsid w:val="00F01D0D"/>
    <w:rsid w:val="00F07E03"/>
    <w:rsid w:val="00F13F93"/>
    <w:rsid w:val="00F1528C"/>
    <w:rsid w:val="00F17C45"/>
    <w:rsid w:val="00F3602D"/>
    <w:rsid w:val="00F54101"/>
    <w:rsid w:val="00F66C45"/>
    <w:rsid w:val="00FB1F8A"/>
    <w:rsid w:val="00FB50BE"/>
    <w:rsid w:val="00FD13A2"/>
    <w:rsid w:val="00FF5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61529CD-9E41-43D7-8ED7-472C9FAF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DC"/>
    <w:rPr>
      <w:lang w:eastAsia="en-US"/>
    </w:rPr>
  </w:style>
  <w:style w:type="paragraph" w:styleId="Ttulo1">
    <w:name w:val="heading 1"/>
    <w:basedOn w:val="Normal"/>
    <w:next w:val="Ttulo2"/>
    <w:link w:val="Ttulo1Char"/>
    <w:uiPriority w:val="9"/>
    <w:qFormat/>
    <w:rsid w:val="006A18DC"/>
    <w:pPr>
      <w:keepNext/>
      <w:spacing w:after="1072" w:line="360" w:lineRule="exact"/>
      <w:outlineLvl w:val="0"/>
    </w:pPr>
    <w:rPr>
      <w:rFonts w:ascii="Arial" w:hAnsi="Arial"/>
      <w:b/>
      <w:caps/>
      <w:kern w:val="28"/>
      <w:sz w:val="28"/>
    </w:rPr>
  </w:style>
  <w:style w:type="paragraph" w:styleId="Ttulo2">
    <w:name w:val="heading 2"/>
    <w:basedOn w:val="Normal"/>
    <w:next w:val="Normal"/>
    <w:qFormat/>
    <w:rsid w:val="006A18D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rsid w:val="006A18DC"/>
    <w:pPr>
      <w:keepNext/>
      <w:spacing w:before="1072" w:after="714" w:line="360" w:lineRule="exact"/>
      <w:outlineLvl w:val="2"/>
    </w:pPr>
    <w:rPr>
      <w:rFonts w:ascii="Arial" w:hAnsi="Arial"/>
      <w:b/>
      <w:snapToGrid w:val="0"/>
      <w:sz w:val="28"/>
    </w:rPr>
  </w:style>
  <w:style w:type="paragraph" w:styleId="Ttulo4">
    <w:name w:val="heading 4"/>
    <w:basedOn w:val="Normal"/>
    <w:next w:val="Normal"/>
    <w:qFormat/>
    <w:rsid w:val="006A18DC"/>
    <w:pPr>
      <w:keepNext/>
      <w:jc w:val="right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6A18DC"/>
    <w:pPr>
      <w:keepNext/>
      <w:spacing w:before="840"/>
      <w:jc w:val="center"/>
      <w:outlineLvl w:val="4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ANISTIA">
    <w:name w:val="TABELA ANISTIA"/>
    <w:basedOn w:val="Normal"/>
    <w:rsid w:val="008129DB"/>
    <w:pPr>
      <w:jc w:val="both"/>
    </w:pPr>
    <w:rPr>
      <w:rFonts w:ascii="Arial" w:hAnsi="Arial"/>
      <w:sz w:val="22"/>
    </w:rPr>
  </w:style>
  <w:style w:type="character" w:styleId="Forte">
    <w:name w:val="Strong"/>
    <w:uiPriority w:val="99"/>
    <w:qFormat/>
    <w:rsid w:val="006A18DC"/>
    <w:rPr>
      <w:b/>
    </w:rPr>
  </w:style>
  <w:style w:type="paragraph" w:customStyle="1" w:styleId="CorpoPadro">
    <w:name w:val="Corpo Padrão"/>
    <w:basedOn w:val="Normal"/>
    <w:rsid w:val="006A18DC"/>
    <w:pPr>
      <w:spacing w:before="120" w:line="360" w:lineRule="exact"/>
      <w:ind w:firstLine="2302"/>
      <w:jc w:val="both"/>
    </w:pPr>
    <w:rPr>
      <w:rFonts w:ascii="Arial" w:hAnsi="Arial"/>
      <w:noProof/>
      <w:snapToGrid w:val="0"/>
      <w:color w:val="000000"/>
      <w:sz w:val="24"/>
    </w:rPr>
  </w:style>
  <w:style w:type="paragraph" w:customStyle="1" w:styleId="Ementa">
    <w:name w:val="Ementa"/>
    <w:basedOn w:val="Normal"/>
    <w:uiPriority w:val="99"/>
    <w:rsid w:val="006A18DC"/>
    <w:pPr>
      <w:widowControl w:val="0"/>
      <w:spacing w:before="1072" w:after="357" w:line="240" w:lineRule="exact"/>
      <w:ind w:left="3742" w:firstLine="720"/>
      <w:jc w:val="both"/>
    </w:pPr>
    <w:rPr>
      <w:rFonts w:ascii="Arial" w:hAnsi="Arial"/>
      <w:snapToGrid w:val="0"/>
      <w:color w:val="000000"/>
      <w:sz w:val="24"/>
      <w:lang w:eastAsia="pt-BR"/>
    </w:rPr>
  </w:style>
  <w:style w:type="paragraph" w:styleId="Rodap">
    <w:name w:val="footer"/>
    <w:basedOn w:val="Normal"/>
    <w:link w:val="RodapChar"/>
    <w:rsid w:val="006A18D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  <w:rsid w:val="006A18DC"/>
  </w:style>
  <w:style w:type="paragraph" w:customStyle="1" w:styleId="titulo4">
    <w:name w:val="titulo4"/>
    <w:basedOn w:val="Ttulo2"/>
    <w:autoRedefine/>
    <w:rsid w:val="006A18DC"/>
    <w:pPr>
      <w:widowControl w:val="0"/>
      <w:spacing w:before="714" w:after="714" w:line="360" w:lineRule="exact"/>
    </w:pPr>
    <w:rPr>
      <w:i w:val="0"/>
      <w:caps/>
      <w:snapToGrid w:val="0"/>
      <w:color w:val="000000"/>
      <w:sz w:val="28"/>
    </w:rPr>
  </w:style>
  <w:style w:type="paragraph" w:customStyle="1" w:styleId="TTULOCAPA">
    <w:name w:val="TÍTULO CAPA"/>
    <w:basedOn w:val="Ttulo3"/>
    <w:rsid w:val="006A18DC"/>
    <w:pPr>
      <w:widowControl w:val="0"/>
      <w:spacing w:before="240" w:after="240"/>
      <w:ind w:left="-1134"/>
      <w:jc w:val="center"/>
    </w:pPr>
    <w:rPr>
      <w:rFonts w:ascii="Arial Black" w:hAnsi="Arial Black"/>
      <w:sz w:val="52"/>
      <w:lang w:eastAsia="pt-BR"/>
    </w:rPr>
  </w:style>
  <w:style w:type="paragraph" w:customStyle="1" w:styleId="TranscrioLei">
    <w:name w:val="Transcrição Lei"/>
    <w:basedOn w:val="Normal"/>
    <w:uiPriority w:val="99"/>
    <w:rsid w:val="006A18DC"/>
    <w:pPr>
      <w:spacing w:before="120" w:line="360" w:lineRule="auto"/>
      <w:ind w:left="2302" w:right="567"/>
      <w:jc w:val="both"/>
    </w:pPr>
    <w:rPr>
      <w:rFonts w:ascii="Arial" w:hAnsi="Arial"/>
      <w:noProof/>
      <w:snapToGrid w:val="0"/>
      <w:color w:val="000000"/>
      <w:sz w:val="24"/>
      <w:lang w:eastAsia="pt-BR"/>
    </w:rPr>
  </w:style>
  <w:style w:type="paragraph" w:styleId="Textodebalo">
    <w:name w:val="Balloon Text"/>
    <w:basedOn w:val="Normal"/>
    <w:semiHidden/>
    <w:rsid w:val="00944888"/>
    <w:rPr>
      <w:rFonts w:ascii="Tahoma" w:hAnsi="Tahoma" w:cs="Tahoma"/>
      <w:sz w:val="16"/>
      <w:szCs w:val="16"/>
    </w:rPr>
  </w:style>
  <w:style w:type="paragraph" w:customStyle="1" w:styleId="corpopadro0">
    <w:name w:val="corpo padrão"/>
    <w:basedOn w:val="Recuodecorpodetexto"/>
    <w:rsid w:val="00F13F93"/>
    <w:pPr>
      <w:widowControl w:val="0"/>
      <w:spacing w:line="360" w:lineRule="exact"/>
      <w:ind w:left="0" w:firstLine="2268"/>
      <w:jc w:val="both"/>
    </w:pPr>
    <w:rPr>
      <w:rFonts w:ascii="Garamond" w:hAnsi="Garamond" w:cs="Garamond"/>
      <w:color w:val="000000"/>
      <w:sz w:val="24"/>
      <w:szCs w:val="24"/>
      <w:lang w:eastAsia="pt-BR"/>
    </w:rPr>
  </w:style>
  <w:style w:type="paragraph" w:customStyle="1" w:styleId="Corpo">
    <w:name w:val="Corpo"/>
    <w:basedOn w:val="Normal"/>
    <w:next w:val="Normal"/>
    <w:qFormat/>
    <w:rsid w:val="00F13F93"/>
    <w:pPr>
      <w:widowControl w:val="0"/>
      <w:spacing w:after="714" w:line="360" w:lineRule="exact"/>
      <w:ind w:firstLine="2302"/>
      <w:jc w:val="both"/>
    </w:pPr>
    <w:rPr>
      <w:rFonts w:ascii="Arial" w:hAnsi="Arial" w:cs="Arial"/>
      <w:color w:val="000000"/>
      <w:sz w:val="24"/>
      <w:szCs w:val="24"/>
      <w:lang w:eastAsia="pt-BR"/>
    </w:rPr>
  </w:style>
  <w:style w:type="paragraph" w:customStyle="1" w:styleId="data">
    <w:name w:val="data"/>
    <w:basedOn w:val="Normal"/>
    <w:uiPriority w:val="99"/>
    <w:rsid w:val="00F13F93"/>
    <w:pPr>
      <w:keepNext/>
      <w:widowControl w:val="0"/>
      <w:spacing w:before="554" w:after="1072" w:line="360" w:lineRule="exact"/>
      <w:ind w:firstLine="2302"/>
      <w:jc w:val="both"/>
    </w:pPr>
    <w:rPr>
      <w:rFonts w:ascii="Arial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13F93"/>
    <w:pPr>
      <w:ind w:left="720"/>
    </w:pPr>
    <w:rPr>
      <w:sz w:val="24"/>
      <w:szCs w:val="24"/>
      <w:lang w:eastAsia="pt-BR"/>
    </w:rPr>
  </w:style>
  <w:style w:type="paragraph" w:customStyle="1" w:styleId="Default">
    <w:name w:val="Default"/>
    <w:uiPriority w:val="99"/>
    <w:rsid w:val="00F13F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F13F93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F13F93"/>
    <w:rPr>
      <w:lang w:eastAsia="en-US"/>
    </w:rPr>
  </w:style>
  <w:style w:type="paragraph" w:styleId="Cabealho">
    <w:name w:val="header"/>
    <w:basedOn w:val="Normal"/>
    <w:link w:val="CabealhoChar"/>
    <w:uiPriority w:val="99"/>
    <w:rsid w:val="00E54D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54D43"/>
    <w:rPr>
      <w:lang w:eastAsia="en-US"/>
    </w:rPr>
  </w:style>
  <w:style w:type="paragraph" w:styleId="Textodenotaderodap">
    <w:name w:val="footnote text"/>
    <w:basedOn w:val="Normal"/>
    <w:link w:val="TextodenotaderodapChar"/>
    <w:rsid w:val="00EB7FCF"/>
    <w:pPr>
      <w:jc w:val="both"/>
    </w:pPr>
    <w:rPr>
      <w:rFonts w:ascii="Garamond" w:hAnsi="Garamond"/>
      <w:lang w:eastAsia="pt-BR"/>
    </w:rPr>
  </w:style>
  <w:style w:type="character" w:customStyle="1" w:styleId="TextodenotaderodapChar">
    <w:name w:val="Texto de nota de rodapé Char"/>
    <w:link w:val="Textodenotaderodap"/>
    <w:rsid w:val="00EB7FCF"/>
    <w:rPr>
      <w:rFonts w:ascii="Garamond" w:hAnsi="Garamond"/>
    </w:rPr>
  </w:style>
  <w:style w:type="character" w:styleId="Refdenotaderodap">
    <w:name w:val="footnote reference"/>
    <w:rsid w:val="00EB7FCF"/>
    <w:rPr>
      <w:vertAlign w:val="superscript"/>
    </w:rPr>
  </w:style>
  <w:style w:type="paragraph" w:customStyle="1" w:styleId="04partenormativa">
    <w:name w:val="04partenormativa"/>
    <w:basedOn w:val="Normal"/>
    <w:rsid w:val="00E61B6C"/>
    <w:pPr>
      <w:spacing w:before="100" w:beforeAutospacing="1" w:after="100" w:afterAutospacing="1"/>
    </w:pPr>
    <w:rPr>
      <w:sz w:val="24"/>
      <w:szCs w:val="24"/>
      <w:lang w:eastAsia="pt-BR"/>
    </w:rPr>
  </w:style>
  <w:style w:type="character" w:styleId="Hyperlink">
    <w:name w:val="Hyperlink"/>
    <w:uiPriority w:val="99"/>
    <w:unhideWhenUsed/>
    <w:rsid w:val="00E61B6C"/>
    <w:rPr>
      <w:color w:val="0000FF"/>
      <w:u w:val="single"/>
    </w:rPr>
  </w:style>
  <w:style w:type="character" w:customStyle="1" w:styleId="apple-converted-space">
    <w:name w:val="apple-converted-space"/>
    <w:rsid w:val="00E61B6C"/>
  </w:style>
  <w:style w:type="character" w:customStyle="1" w:styleId="textoacao">
    <w:name w:val="textoacao"/>
    <w:rsid w:val="00191018"/>
  </w:style>
  <w:style w:type="paragraph" w:customStyle="1" w:styleId="Body1">
    <w:name w:val="Body 1"/>
    <w:rsid w:val="0099664D"/>
    <w:rPr>
      <w:rFonts w:ascii="Helvetica" w:eastAsia="Arial Unicode MS" w:hAnsi="Helvetica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4F3452"/>
    <w:pPr>
      <w:spacing w:before="100" w:beforeAutospacing="1" w:after="100" w:afterAutospacing="1"/>
    </w:pPr>
    <w:rPr>
      <w:rFonts w:eastAsia="Calibri"/>
      <w:sz w:val="24"/>
      <w:szCs w:val="24"/>
      <w:lang w:eastAsia="pt-BR"/>
    </w:rPr>
  </w:style>
  <w:style w:type="character" w:customStyle="1" w:styleId="st">
    <w:name w:val="st"/>
    <w:rsid w:val="008B42EC"/>
  </w:style>
  <w:style w:type="paragraph" w:customStyle="1" w:styleId="artart">
    <w:name w:val="artart"/>
    <w:basedOn w:val="Normal"/>
    <w:rsid w:val="00C85652"/>
    <w:pPr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item">
    <w:name w:val="item"/>
    <w:basedOn w:val="Ttulo2"/>
    <w:rsid w:val="00C85652"/>
    <w:pPr>
      <w:widowControl w:val="0"/>
      <w:pBdr>
        <w:bottom w:val="single" w:sz="4" w:space="1" w:color="auto"/>
      </w:pBdr>
      <w:spacing w:after="240" w:line="360" w:lineRule="exact"/>
    </w:pPr>
    <w:rPr>
      <w:rFonts w:ascii="Garamond" w:hAnsi="Garamond"/>
      <w:i w:val="0"/>
      <w:caps/>
      <w:snapToGrid w:val="0"/>
      <w:color w:val="000000"/>
      <w:lang w:eastAsia="pt-BR"/>
    </w:rPr>
  </w:style>
  <w:style w:type="paragraph" w:customStyle="1" w:styleId="artigo">
    <w:name w:val="artigo"/>
    <w:basedOn w:val="Normal"/>
    <w:rsid w:val="00AE2FA9"/>
    <w:pPr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tulocapa0">
    <w:name w:val="Título capa"/>
    <w:rsid w:val="0073145F"/>
    <w:pPr>
      <w:tabs>
        <w:tab w:val="left" w:pos="1701"/>
      </w:tabs>
      <w:spacing w:after="200" w:line="380" w:lineRule="atLeast"/>
      <w:jc w:val="center"/>
    </w:pPr>
    <w:rPr>
      <w:rFonts w:ascii="Arial Black" w:hAnsi="Arial Black"/>
      <w:b/>
      <w:smallCaps/>
      <w:snapToGrid w:val="0"/>
      <w:color w:val="000000"/>
      <w:sz w:val="40"/>
    </w:rPr>
  </w:style>
  <w:style w:type="paragraph" w:customStyle="1" w:styleId="msano">
    <w:name w:val="mês_ano"/>
    <w:basedOn w:val="Ttulo5"/>
    <w:rsid w:val="0073145F"/>
    <w:pPr>
      <w:spacing w:before="0"/>
    </w:pPr>
    <w:rPr>
      <w:rFonts w:ascii="Arial Black" w:hAnsi="Arial Black"/>
      <w:snapToGrid w:val="0"/>
      <w:color w:val="000000"/>
      <w:lang w:eastAsia="pt-BR"/>
    </w:rPr>
  </w:style>
  <w:style w:type="character" w:customStyle="1" w:styleId="RodapChar">
    <w:name w:val="Rodapé Char"/>
    <w:basedOn w:val="Fontepargpadro"/>
    <w:link w:val="Rodap"/>
    <w:rsid w:val="0073145F"/>
    <w:rPr>
      <w:lang w:eastAsia="en-US"/>
    </w:rPr>
  </w:style>
  <w:style w:type="paragraph" w:customStyle="1" w:styleId="NomedoConsultor-capa">
    <w:name w:val="Nome do Consultor-capa"/>
    <w:basedOn w:val="Normal"/>
    <w:next w:val="Normal"/>
    <w:rsid w:val="0073145F"/>
    <w:pPr>
      <w:spacing w:line="260" w:lineRule="atLeast"/>
      <w:ind w:right="28"/>
      <w:jc w:val="right"/>
    </w:pPr>
    <w:rPr>
      <w:rFonts w:ascii="Arial" w:hAnsi="Arial"/>
      <w:i/>
      <w:snapToGrid w:val="0"/>
      <w:sz w:val="28"/>
      <w:lang w:eastAsia="pt-BR"/>
    </w:rPr>
  </w:style>
  <w:style w:type="paragraph" w:customStyle="1" w:styleId="rea">
    <w:name w:val="Área"/>
    <w:basedOn w:val="Normal"/>
    <w:rsid w:val="0073145F"/>
    <w:pPr>
      <w:widowControl w:val="0"/>
      <w:spacing w:line="360" w:lineRule="exact"/>
      <w:ind w:right="28"/>
      <w:jc w:val="right"/>
    </w:pPr>
    <w:rPr>
      <w:rFonts w:ascii="Arial" w:hAnsi="Arial"/>
      <w:snapToGrid w:val="0"/>
      <w:color w:val="000000"/>
      <w:sz w:val="22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3145F"/>
    <w:rPr>
      <w:rFonts w:ascii="Arial" w:hAnsi="Arial"/>
      <w:b/>
      <w:caps/>
      <w:kern w:val="28"/>
      <w:sz w:val="28"/>
      <w:lang w:eastAsia="en-US"/>
    </w:rPr>
  </w:style>
  <w:style w:type="paragraph" w:customStyle="1" w:styleId="ttuloinciopgina">
    <w:name w:val="título_início_página"/>
    <w:basedOn w:val="corpopadro0"/>
    <w:rsid w:val="0073145F"/>
    <w:pPr>
      <w:keepNext/>
      <w:spacing w:before="720" w:after="720"/>
      <w:ind w:firstLine="0"/>
      <w:jc w:val="center"/>
    </w:pPr>
    <w:rPr>
      <w:rFonts w:ascii="Arial Black" w:hAnsi="Arial Black" w:cs="Times New Roman"/>
      <w:snapToGrid w:val="0"/>
      <w:sz w:val="32"/>
      <w:szCs w:val="20"/>
    </w:rPr>
  </w:style>
  <w:style w:type="table" w:styleId="Tabelacomgrade">
    <w:name w:val="Table Grid"/>
    <w:basedOn w:val="Tabelanormal"/>
    <w:uiPriority w:val="59"/>
    <w:rsid w:val="0073145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1">
    <w:name w:val="t31"/>
    <w:basedOn w:val="Fontepargpadro"/>
    <w:rsid w:val="009770ED"/>
  </w:style>
  <w:style w:type="character" w:customStyle="1" w:styleId="t11">
    <w:name w:val="t11"/>
    <w:basedOn w:val="Fontepargpadro"/>
    <w:rsid w:val="00AD5635"/>
  </w:style>
  <w:style w:type="paragraph" w:customStyle="1" w:styleId="textbody">
    <w:name w:val="textbody"/>
    <w:basedOn w:val="Normal"/>
    <w:rsid w:val="0006193D"/>
    <w:pPr>
      <w:spacing w:before="100" w:beforeAutospacing="1" w:after="100" w:afterAutospacing="1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4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18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2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1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83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85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07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9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48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8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029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891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500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6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9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07-2010/2007/Lei/L11482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EA872-621D-45EE-9B17-822376DB1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MEDIDA PROVISÓRIA No 556, DE 23 DE DEZEMBRO DE 2011</vt:lpstr>
    </vt:vector>
  </TitlesOfParts>
  <Company>ALC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MEDIDA PROVISÓRIA No 556, DE 23 DE DEZEMBRO DE 2011</dc:title>
  <dc:creator>ALDA</dc:creator>
  <cp:lastModifiedBy>Tiago Torres de Lima Brum</cp:lastModifiedBy>
  <cp:revision>6</cp:revision>
  <cp:lastPrinted>2017-04-19T12:43:00Z</cp:lastPrinted>
  <dcterms:created xsi:type="dcterms:W3CDTF">2017-05-02T20:09:00Z</dcterms:created>
  <dcterms:modified xsi:type="dcterms:W3CDTF">2017-05-03T19:29:00Z</dcterms:modified>
</cp:coreProperties>
</file>