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BAC" w:rsidRPr="00647813" w:rsidRDefault="007F3BAC" w:rsidP="007F3BAC">
      <w:pPr>
        <w:pStyle w:val="02-TtuloPrincipal-CLG"/>
      </w:pPr>
      <w:r>
        <w:t>PARECER Nº       , DE 201</w:t>
      </w:r>
      <w:r w:rsidR="001B2A72">
        <w:t>5</w:t>
      </w:r>
    </w:p>
    <w:p w:rsidR="0016142C" w:rsidRDefault="0016142C" w:rsidP="007F3BAC">
      <w:pPr>
        <w:pStyle w:val="03-Ementa-CLG"/>
      </w:pPr>
      <w:bookmarkStart w:id="0" w:name="sigla_comissao"/>
      <w:bookmarkStart w:id="1" w:name="nome_comissao"/>
    </w:p>
    <w:p w:rsidR="007F3BAC" w:rsidRDefault="007F3BAC" w:rsidP="007F3BAC">
      <w:pPr>
        <w:pStyle w:val="03-Ementa-CLG"/>
      </w:pPr>
      <w:r w:rsidRPr="00647813">
        <w:t xml:space="preserve">Da COMISSÃO DE CONSTITUIÇÃO, JUSTIÇA E </w:t>
      </w:r>
      <w:r w:rsidR="00FD6F60">
        <w:t xml:space="preserve">CIDADANIA, </w:t>
      </w:r>
      <w:r w:rsidRPr="00D24EB8">
        <w:t>sobre o</w:t>
      </w:r>
      <w:r w:rsidR="00D24EB8" w:rsidRPr="00D24EB8">
        <w:t xml:space="preserve"> Projeto de Lei do </w:t>
      </w:r>
      <w:r w:rsidR="00D24EB8" w:rsidRPr="00CA7E31">
        <w:t xml:space="preserve">Senado nº </w:t>
      </w:r>
      <w:r w:rsidR="00D863A9" w:rsidRPr="00CA7E31">
        <w:t>1</w:t>
      </w:r>
      <w:r w:rsidR="00CA6065">
        <w:t>3</w:t>
      </w:r>
      <w:r w:rsidRPr="00CA7E31">
        <w:t>, de 20</w:t>
      </w:r>
      <w:r w:rsidR="00CA7E31" w:rsidRPr="00CA7E31">
        <w:t>1</w:t>
      </w:r>
      <w:r w:rsidR="00CA6065">
        <w:t>3</w:t>
      </w:r>
      <w:r w:rsidRPr="00CA7E31">
        <w:t xml:space="preserve">, do Senador </w:t>
      </w:r>
      <w:r w:rsidR="00CA6065">
        <w:t>Waldemir Moka</w:t>
      </w:r>
      <w:r w:rsidRPr="00CA7E31">
        <w:t xml:space="preserve">, </w:t>
      </w:r>
      <w:bookmarkEnd w:id="0"/>
      <w:r w:rsidR="008B4688" w:rsidRPr="00CA7E31">
        <w:t>que</w:t>
      </w:r>
      <w:r w:rsidR="00CA7E31" w:rsidRPr="00CA7E31">
        <w:t xml:space="preserve"> </w:t>
      </w:r>
      <w:r w:rsidR="00CA6065" w:rsidRPr="00CA6065">
        <w:rPr>
          <w:i/>
        </w:rPr>
        <w:t>altera a Lei nº 9.472, de 16 de julho de 1997, para determinar à Agência Nacional de Telecomunicações formas e condições de apresentação de relatório de atividades ao Congresso Nacional</w:t>
      </w:r>
      <w:bookmarkEnd w:id="1"/>
      <w:r w:rsidRPr="00CA7E31">
        <w:t>.</w:t>
      </w:r>
    </w:p>
    <w:p w:rsidR="0016142C" w:rsidRPr="00CA7E31" w:rsidRDefault="0016142C" w:rsidP="007F3BAC">
      <w:pPr>
        <w:pStyle w:val="03-Ementa-CLG"/>
      </w:pPr>
    </w:p>
    <w:p w:rsidR="007F3BAC" w:rsidRPr="00647813" w:rsidRDefault="007F3BAC" w:rsidP="007F3BAC">
      <w:pPr>
        <w:pStyle w:val="04-Relatoria-CLG"/>
      </w:pPr>
      <w:r w:rsidRPr="00647813">
        <w:t xml:space="preserve">RELATOR: Senador </w:t>
      </w:r>
      <w:r w:rsidR="00B00739">
        <w:rPr>
          <w:b/>
          <w:caps/>
        </w:rPr>
        <w:t>WALTER PINHEIRO</w:t>
      </w:r>
    </w:p>
    <w:p w:rsidR="007F3BAC" w:rsidRPr="00647813" w:rsidRDefault="007F3BAC" w:rsidP="007F3BAC">
      <w:pPr>
        <w:pStyle w:val="05-Subttulo-CLG"/>
      </w:pPr>
      <w:r w:rsidRPr="00647813">
        <w:t>I – RELATÓRIO</w:t>
      </w:r>
    </w:p>
    <w:p w:rsidR="007F3BAC" w:rsidRPr="002164D4" w:rsidRDefault="007F3BAC" w:rsidP="007F3BAC">
      <w:pPr>
        <w:pStyle w:val="06-Pargrafodetexto-CLG"/>
        <w:rPr>
          <w:szCs w:val="28"/>
        </w:rPr>
      </w:pPr>
      <w:r w:rsidRPr="002164D4">
        <w:rPr>
          <w:szCs w:val="28"/>
        </w:rPr>
        <w:t>Submete-se à análise desta Comissão</w:t>
      </w:r>
      <w:r w:rsidR="00FD6F60" w:rsidRPr="002164D4">
        <w:rPr>
          <w:szCs w:val="28"/>
        </w:rPr>
        <w:t xml:space="preserve"> </w:t>
      </w:r>
      <w:r w:rsidRPr="002164D4">
        <w:rPr>
          <w:szCs w:val="28"/>
        </w:rPr>
        <w:t>o Proje</w:t>
      </w:r>
      <w:r w:rsidR="00875960" w:rsidRPr="002164D4">
        <w:rPr>
          <w:szCs w:val="28"/>
        </w:rPr>
        <w:t xml:space="preserve">to de Lei do Senado (PLS) nº </w:t>
      </w:r>
      <w:r w:rsidR="00D863A9" w:rsidRPr="002164D4">
        <w:rPr>
          <w:szCs w:val="28"/>
        </w:rPr>
        <w:t>1</w:t>
      </w:r>
      <w:r w:rsidR="00CA6065" w:rsidRPr="002164D4">
        <w:rPr>
          <w:szCs w:val="28"/>
        </w:rPr>
        <w:t>3</w:t>
      </w:r>
      <w:r w:rsidR="00875960" w:rsidRPr="002164D4">
        <w:rPr>
          <w:szCs w:val="28"/>
        </w:rPr>
        <w:t>, de 20</w:t>
      </w:r>
      <w:r w:rsidR="00CA6065" w:rsidRPr="002164D4">
        <w:rPr>
          <w:szCs w:val="28"/>
        </w:rPr>
        <w:t>13</w:t>
      </w:r>
      <w:r w:rsidRPr="002164D4">
        <w:rPr>
          <w:szCs w:val="28"/>
        </w:rPr>
        <w:t xml:space="preserve">, </w:t>
      </w:r>
      <w:r w:rsidR="00E1176D" w:rsidRPr="002164D4">
        <w:rPr>
          <w:szCs w:val="28"/>
        </w:rPr>
        <w:t xml:space="preserve">de autoria do Senador </w:t>
      </w:r>
      <w:r w:rsidR="00CA6065" w:rsidRPr="002164D4">
        <w:rPr>
          <w:szCs w:val="28"/>
        </w:rPr>
        <w:t>Waldemir Moka</w:t>
      </w:r>
      <w:r w:rsidR="00E1176D" w:rsidRPr="002164D4">
        <w:rPr>
          <w:szCs w:val="28"/>
        </w:rPr>
        <w:t xml:space="preserve">, </w:t>
      </w:r>
      <w:r w:rsidR="00CA6065" w:rsidRPr="002164D4">
        <w:rPr>
          <w:szCs w:val="28"/>
        </w:rPr>
        <w:t>cujos fins estão expressos na ementa</w:t>
      </w:r>
      <w:r w:rsidRPr="002164D4">
        <w:rPr>
          <w:szCs w:val="28"/>
        </w:rPr>
        <w:t>.</w:t>
      </w:r>
    </w:p>
    <w:p w:rsidR="00CA6065" w:rsidRPr="002164D4" w:rsidRDefault="002164D4" w:rsidP="007F3BAC">
      <w:pPr>
        <w:pStyle w:val="06-Pargrafodetexto-CLG"/>
        <w:rPr>
          <w:szCs w:val="28"/>
        </w:rPr>
      </w:pPr>
      <w:r w:rsidRPr="002164D4">
        <w:rPr>
          <w:szCs w:val="28"/>
        </w:rPr>
        <w:t xml:space="preserve">Em razão do </w:t>
      </w:r>
      <w:r w:rsidRPr="002164D4">
        <w:rPr>
          <w:rStyle w:val="textoacao1"/>
          <w:rFonts w:ascii="Times New Roman" w:hAnsi="Times New Roman"/>
          <w:color w:val="auto"/>
          <w:sz w:val="28"/>
          <w:szCs w:val="28"/>
          <w:lang w:val="pt-PT"/>
        </w:rPr>
        <w:t>Requerimento nº 936</w:t>
      </w:r>
      <w:r w:rsidR="00B30AA3">
        <w:rPr>
          <w:rStyle w:val="textoacao1"/>
          <w:rFonts w:ascii="Times New Roman" w:hAnsi="Times New Roman"/>
          <w:color w:val="auto"/>
          <w:sz w:val="28"/>
          <w:szCs w:val="28"/>
          <w:lang w:val="pt-PT"/>
        </w:rPr>
        <w:t xml:space="preserve"> – Plenário</w:t>
      </w:r>
      <w:r w:rsidRPr="002164D4">
        <w:rPr>
          <w:rStyle w:val="textoacao1"/>
          <w:rFonts w:ascii="Times New Roman" w:hAnsi="Times New Roman"/>
          <w:color w:val="auto"/>
          <w:sz w:val="28"/>
          <w:szCs w:val="28"/>
          <w:lang w:val="pt-PT"/>
        </w:rPr>
        <w:t>, de 2013, de minha autoria, fundado no</w:t>
      </w:r>
      <w:r w:rsidR="00905EED">
        <w:rPr>
          <w:rStyle w:val="textoacao1"/>
          <w:rFonts w:ascii="Times New Roman" w:hAnsi="Times New Roman"/>
          <w:color w:val="auto"/>
          <w:sz w:val="28"/>
          <w:szCs w:val="28"/>
          <w:lang w:val="pt-PT"/>
        </w:rPr>
        <w:t>s</w:t>
      </w:r>
      <w:r w:rsidRPr="002164D4">
        <w:rPr>
          <w:rStyle w:val="textoacao1"/>
          <w:rFonts w:ascii="Times New Roman" w:hAnsi="Times New Roman"/>
          <w:color w:val="auto"/>
          <w:sz w:val="28"/>
          <w:szCs w:val="28"/>
          <w:lang w:val="pt-PT"/>
        </w:rPr>
        <w:t xml:space="preserve"> art</w:t>
      </w:r>
      <w:r w:rsidR="00905EED">
        <w:rPr>
          <w:rStyle w:val="textoacao1"/>
          <w:rFonts w:ascii="Times New Roman" w:hAnsi="Times New Roman"/>
          <w:color w:val="auto"/>
          <w:sz w:val="28"/>
          <w:szCs w:val="28"/>
          <w:lang w:val="pt-PT"/>
        </w:rPr>
        <w:t>s</w:t>
      </w:r>
      <w:r w:rsidRPr="002164D4">
        <w:rPr>
          <w:rStyle w:val="textoacao1"/>
          <w:rFonts w:ascii="Times New Roman" w:hAnsi="Times New Roman"/>
          <w:color w:val="auto"/>
          <w:sz w:val="28"/>
          <w:szCs w:val="28"/>
          <w:lang w:val="pt-PT"/>
        </w:rPr>
        <w:t xml:space="preserve">. 258 e seguintes do Regimento Interno do Senado Federal (RISF), aprovado na 12ª Reunião da Mesa, realizada no dia 12 de setembro de 2013, tramitam conjuntamente com o </w:t>
      </w:r>
      <w:r w:rsidRPr="002164D4">
        <w:rPr>
          <w:szCs w:val="28"/>
        </w:rPr>
        <w:t xml:space="preserve">PLS nº 13, de 2013, os </w:t>
      </w:r>
      <w:r w:rsidRPr="002164D4">
        <w:rPr>
          <w:szCs w:val="28"/>
        </w:rPr>
        <w:lastRenderedPageBreak/>
        <w:t xml:space="preserve">PLS </w:t>
      </w:r>
      <w:proofErr w:type="spellStart"/>
      <w:r w:rsidRPr="002164D4">
        <w:rPr>
          <w:szCs w:val="28"/>
        </w:rPr>
        <w:t>nº</w:t>
      </w:r>
      <w:r w:rsidRPr="00905EED">
        <w:rPr>
          <w:szCs w:val="28"/>
          <w:vertAlign w:val="superscript"/>
        </w:rPr>
        <w:t>s</w:t>
      </w:r>
      <w:proofErr w:type="spellEnd"/>
      <w:r w:rsidRPr="002164D4">
        <w:rPr>
          <w:rStyle w:val="textoacao1"/>
          <w:rFonts w:ascii="Times New Roman" w:hAnsi="Times New Roman"/>
          <w:color w:val="auto"/>
          <w:sz w:val="28"/>
          <w:szCs w:val="28"/>
          <w:lang w:val="pt-PT"/>
        </w:rPr>
        <w:t xml:space="preserve"> 57, 58, 59, 60, 63, 64 e 65,</w:t>
      </w:r>
      <w:r>
        <w:rPr>
          <w:rStyle w:val="textoacao1"/>
          <w:rFonts w:ascii="Times New Roman" w:hAnsi="Times New Roman"/>
          <w:color w:val="auto"/>
          <w:sz w:val="28"/>
          <w:szCs w:val="28"/>
          <w:lang w:val="pt-PT"/>
        </w:rPr>
        <w:t xml:space="preserve"> todos</w:t>
      </w:r>
      <w:r w:rsidRPr="002164D4">
        <w:rPr>
          <w:rStyle w:val="textoacao1"/>
          <w:rFonts w:ascii="Times New Roman" w:hAnsi="Times New Roman"/>
          <w:color w:val="auto"/>
          <w:sz w:val="28"/>
          <w:szCs w:val="28"/>
          <w:lang w:val="pt-PT"/>
        </w:rPr>
        <w:t xml:space="preserve"> </w:t>
      </w:r>
      <w:r>
        <w:rPr>
          <w:rStyle w:val="textoacao1"/>
          <w:rFonts w:ascii="Times New Roman" w:hAnsi="Times New Roman"/>
          <w:color w:val="auto"/>
          <w:sz w:val="28"/>
          <w:szCs w:val="28"/>
          <w:lang w:val="pt-PT"/>
        </w:rPr>
        <w:t xml:space="preserve">também </w:t>
      </w:r>
      <w:r w:rsidRPr="002164D4">
        <w:rPr>
          <w:rStyle w:val="textoacao1"/>
          <w:rFonts w:ascii="Times New Roman" w:hAnsi="Times New Roman"/>
          <w:color w:val="auto"/>
          <w:sz w:val="28"/>
          <w:szCs w:val="28"/>
          <w:lang w:val="pt-PT"/>
        </w:rPr>
        <w:t>de 2013</w:t>
      </w:r>
      <w:r w:rsidR="00905EED">
        <w:rPr>
          <w:rStyle w:val="textoacao1"/>
          <w:rFonts w:ascii="Times New Roman" w:hAnsi="Times New Roman"/>
          <w:color w:val="auto"/>
          <w:sz w:val="28"/>
          <w:szCs w:val="28"/>
          <w:lang w:val="pt-PT"/>
        </w:rPr>
        <w:t>,</w:t>
      </w:r>
      <w:r>
        <w:rPr>
          <w:rStyle w:val="textoacao1"/>
          <w:rFonts w:ascii="Times New Roman" w:hAnsi="Times New Roman"/>
          <w:color w:val="auto"/>
          <w:sz w:val="28"/>
          <w:szCs w:val="28"/>
          <w:lang w:val="pt-PT"/>
        </w:rPr>
        <w:t xml:space="preserve"> e da autoria do </w:t>
      </w:r>
      <w:r w:rsidR="006C1227">
        <w:rPr>
          <w:rStyle w:val="textoacao1"/>
          <w:rFonts w:ascii="Times New Roman" w:hAnsi="Times New Roman"/>
          <w:color w:val="auto"/>
          <w:sz w:val="28"/>
          <w:szCs w:val="28"/>
          <w:lang w:val="pt-PT"/>
        </w:rPr>
        <w:t>nobre</w:t>
      </w:r>
      <w:r>
        <w:rPr>
          <w:rStyle w:val="textoacao1"/>
          <w:rFonts w:ascii="Times New Roman" w:hAnsi="Times New Roman"/>
          <w:color w:val="auto"/>
          <w:sz w:val="28"/>
          <w:szCs w:val="28"/>
          <w:lang w:val="pt-PT"/>
        </w:rPr>
        <w:t xml:space="preserve"> Senador </w:t>
      </w:r>
      <w:r w:rsidRPr="002164D4">
        <w:rPr>
          <w:szCs w:val="28"/>
        </w:rPr>
        <w:t>Waldemir Moka</w:t>
      </w:r>
      <w:r w:rsidRPr="002164D4">
        <w:rPr>
          <w:rStyle w:val="textoacao1"/>
          <w:rFonts w:ascii="Times New Roman" w:hAnsi="Times New Roman"/>
          <w:color w:val="auto"/>
          <w:sz w:val="28"/>
          <w:szCs w:val="28"/>
          <w:lang w:val="pt-PT"/>
        </w:rPr>
        <w:t>.</w:t>
      </w:r>
    </w:p>
    <w:p w:rsidR="003816B8" w:rsidRDefault="003816B8" w:rsidP="007F3BAC">
      <w:pPr>
        <w:pStyle w:val="06-Pargrafodetexto-CLG"/>
        <w:spacing w:before="240"/>
        <w:rPr>
          <w:szCs w:val="28"/>
        </w:rPr>
      </w:pPr>
      <w:r>
        <w:rPr>
          <w:szCs w:val="28"/>
        </w:rPr>
        <w:t xml:space="preserve">Em apertada síntese, os </w:t>
      </w:r>
      <w:r w:rsidR="00DA1BA4">
        <w:rPr>
          <w:szCs w:val="28"/>
        </w:rPr>
        <w:t xml:space="preserve">projetos </w:t>
      </w:r>
      <w:r>
        <w:rPr>
          <w:szCs w:val="28"/>
        </w:rPr>
        <w:t>dedicam-se a alterar leis de regência de agências reguladoras, para tornar obrigatório o en</w:t>
      </w:r>
      <w:r w:rsidR="00DA1BA4">
        <w:rPr>
          <w:szCs w:val="28"/>
        </w:rPr>
        <w:t>vio para o Congresso Nacional de</w:t>
      </w:r>
      <w:r>
        <w:rPr>
          <w:szCs w:val="28"/>
        </w:rPr>
        <w:t xml:space="preserve"> relatório</w:t>
      </w:r>
      <w:r w:rsidR="00DA1BA4">
        <w:rPr>
          <w:szCs w:val="28"/>
        </w:rPr>
        <w:t>s</w:t>
      </w:r>
      <w:r>
        <w:rPr>
          <w:szCs w:val="28"/>
        </w:rPr>
        <w:t xml:space="preserve"> de atividades dessas autarquias especiais.</w:t>
      </w:r>
      <w:r w:rsidRPr="003816B8">
        <w:rPr>
          <w:szCs w:val="28"/>
        </w:rPr>
        <w:t xml:space="preserve"> </w:t>
      </w:r>
      <w:r>
        <w:rPr>
          <w:szCs w:val="28"/>
        </w:rPr>
        <w:t>Em alguns casos, determina-se o envio direto, em outros, por intermédio do Poder Exe</w:t>
      </w:r>
      <w:r w:rsidR="0035658E">
        <w:rPr>
          <w:szCs w:val="28"/>
        </w:rPr>
        <w:t>cutivo</w:t>
      </w:r>
      <w:r w:rsidR="00DA1BA4">
        <w:rPr>
          <w:szCs w:val="28"/>
        </w:rPr>
        <w:t>.</w:t>
      </w:r>
    </w:p>
    <w:p w:rsidR="00A43F6A" w:rsidRDefault="00A43F6A" w:rsidP="007F3BAC">
      <w:pPr>
        <w:pStyle w:val="06-Pargrafodetexto-CLG"/>
        <w:spacing w:before="240"/>
      </w:pPr>
      <w:r>
        <w:rPr>
          <w:szCs w:val="28"/>
        </w:rPr>
        <w:t xml:space="preserve">O PLS nº 13, de 2013, refere-se à </w:t>
      </w:r>
      <w:r w:rsidRPr="001D4C28">
        <w:t>Agência Nacional de Telecomunicações</w:t>
      </w:r>
      <w:r>
        <w:t xml:space="preserve"> (Anatel), </w:t>
      </w:r>
      <w:r w:rsidR="006F3E9D">
        <w:t>e altera</w:t>
      </w:r>
      <w:r>
        <w:t xml:space="preserve"> os incisos XXVIII e XXIX do art. 19 da Lei nº 9.472, de 1997.</w:t>
      </w:r>
    </w:p>
    <w:p w:rsidR="009D3DFE" w:rsidRDefault="00DA0A73" w:rsidP="007F3BAC">
      <w:pPr>
        <w:pStyle w:val="06-Pargrafodetexto-CLG"/>
        <w:spacing w:before="240"/>
      </w:pPr>
      <w:r w:rsidRPr="00DA0A73">
        <w:t xml:space="preserve">O texto </w:t>
      </w:r>
      <w:r w:rsidR="009F18E7">
        <w:t>atual</w:t>
      </w:r>
      <w:r w:rsidRPr="00DA0A73">
        <w:t xml:space="preserve"> do inciso XXVIII determina à Anatel a elaboração de relatório anual de suas atividades, no qual deve ser destacado o cumprimento da </w:t>
      </w:r>
      <w:r w:rsidRPr="009D3DFE">
        <w:t>política do setor definida nos termos do art. 17 da referida Lei.</w:t>
      </w:r>
      <w:r w:rsidR="009D3DFE" w:rsidRPr="009D3DFE">
        <w:t xml:space="preserve"> A modificação promovida pelo PLS nº 13, de 2013, especifica a apresentação de “diagnóstico setorial referente ao início do exercício, baseado em indicadores de qualidade, de acesso e uso e de preços dos serviços prestados no atacado e no varejo, bem como de investimentos e de rentabilidade de um conjunto representativo de prestadoras, e um sumário das ações concluídas ou em execução, com indicação clara da relação de cada uma delas com o diagnóstico setorial”.</w:t>
      </w:r>
    </w:p>
    <w:p w:rsidR="009F18E7" w:rsidRDefault="00AE352F" w:rsidP="007F3BAC">
      <w:pPr>
        <w:pStyle w:val="06-Pargrafodetexto-CLG"/>
        <w:spacing w:before="240"/>
      </w:pPr>
      <w:r>
        <w:t xml:space="preserve">O </w:t>
      </w:r>
      <w:r w:rsidR="002F0FD8">
        <w:t xml:space="preserve">inciso </w:t>
      </w:r>
      <w:r>
        <w:t xml:space="preserve">XXIX </w:t>
      </w:r>
      <w:r w:rsidR="002F0FD8" w:rsidRPr="00874141">
        <w:t>estatui hoje a obrigação do envio</w:t>
      </w:r>
      <w:r w:rsidRPr="00874141">
        <w:t xml:space="preserve"> </w:t>
      </w:r>
      <w:r w:rsidR="002F0FD8" w:rsidRPr="00874141">
        <w:t xml:space="preserve">do relatório anual das </w:t>
      </w:r>
      <w:r w:rsidRPr="00874141">
        <w:t>atividades</w:t>
      </w:r>
      <w:r w:rsidR="002F0FD8" w:rsidRPr="00874141">
        <w:t xml:space="preserve"> da Anatel</w:t>
      </w:r>
      <w:r w:rsidRPr="00874141">
        <w:t xml:space="preserve"> ao Ministério das Comunicações e, por intermédio da Presidência da República, ao Congresso Nacional</w:t>
      </w:r>
      <w:r w:rsidR="002F0FD8" w:rsidRPr="00874141">
        <w:t xml:space="preserve">. </w:t>
      </w:r>
      <w:r w:rsidR="00874141" w:rsidRPr="00874141">
        <w:t>Consoante o PLS nº 13, de 2013,</w:t>
      </w:r>
      <w:r w:rsidR="002F0FD8" w:rsidRPr="00874141">
        <w:t xml:space="preserve"> </w:t>
      </w:r>
      <w:r w:rsidR="00874141" w:rsidRPr="00874141">
        <w:t>relatório anual de atividades passaria a ser entregue ao Poder Executivo e simultaneamente às duas Casas do Congresso Nacional, até o dia 30 de março do ano seguinte.</w:t>
      </w:r>
    </w:p>
    <w:p w:rsidR="00B214B3" w:rsidRPr="00B214B3" w:rsidRDefault="00B214B3" w:rsidP="007F3BAC">
      <w:pPr>
        <w:pStyle w:val="06-Pargrafodetexto-CLG"/>
        <w:spacing w:before="240"/>
        <w:rPr>
          <w:szCs w:val="28"/>
        </w:rPr>
      </w:pPr>
      <w:r>
        <w:t xml:space="preserve">O PLS nº 57, de </w:t>
      </w:r>
      <w:r w:rsidRPr="00B214B3">
        <w:rPr>
          <w:szCs w:val="28"/>
        </w:rPr>
        <w:t xml:space="preserve">2013, altera a Lei nº 9.478, de </w:t>
      </w:r>
      <w:proofErr w:type="gramStart"/>
      <w:r w:rsidRPr="00B214B3">
        <w:rPr>
          <w:szCs w:val="28"/>
        </w:rPr>
        <w:t>6</w:t>
      </w:r>
      <w:proofErr w:type="gramEnd"/>
      <w:r w:rsidRPr="00B214B3">
        <w:rPr>
          <w:szCs w:val="28"/>
        </w:rPr>
        <w:t xml:space="preserve"> de agosto de 1997, que </w:t>
      </w:r>
      <w:r w:rsidRPr="00B214B3">
        <w:rPr>
          <w:i/>
          <w:szCs w:val="28"/>
        </w:rPr>
        <w:t>d</w:t>
      </w:r>
      <w:r w:rsidRPr="00B214B3">
        <w:rPr>
          <w:i/>
          <w:szCs w:val="28"/>
          <w:shd w:val="clear" w:color="auto" w:fill="FFFFFF"/>
        </w:rPr>
        <w:t>ispõe sobre a política energética nacional, as atividades relativas ao monopólio do petróleo, institui o Conselho Nacional de Política Energética e a Agência Nacional do Petróleo e dá outras providências</w:t>
      </w:r>
      <w:r>
        <w:rPr>
          <w:szCs w:val="28"/>
          <w:shd w:val="clear" w:color="auto" w:fill="FFFFFF"/>
        </w:rPr>
        <w:t xml:space="preserve">, para </w:t>
      </w:r>
      <w:r>
        <w:t>criar a obrigatoriedade de essa agência prestar contas semestrais ao Congresso Nacional.</w:t>
      </w:r>
    </w:p>
    <w:p w:rsidR="002E606A" w:rsidRDefault="00B214B3" w:rsidP="00B214B3">
      <w:pPr>
        <w:pStyle w:val="06-Pargrafodetexto-CLG"/>
        <w:spacing w:before="240"/>
      </w:pPr>
      <w:r>
        <w:lastRenderedPageBreak/>
        <w:t xml:space="preserve">A Agência Nacional do Petróleo, Gás </w:t>
      </w:r>
      <w:proofErr w:type="gramStart"/>
      <w:r>
        <w:t>Natural e Biocombustíveis (ANP)</w:t>
      </w:r>
      <w:proofErr w:type="gramEnd"/>
      <w:r>
        <w:t xml:space="preserve"> passará a ter que</w:t>
      </w:r>
      <w:r w:rsidR="002E606A">
        <w:t>:</w:t>
      </w:r>
    </w:p>
    <w:p w:rsidR="002E606A" w:rsidRDefault="00B214B3" w:rsidP="002E606A">
      <w:pPr>
        <w:pStyle w:val="06-Pargrafodetexto-CLG"/>
        <w:numPr>
          <w:ilvl w:val="0"/>
          <w:numId w:val="13"/>
        </w:numPr>
        <w:spacing w:before="240"/>
        <w:ind w:left="1843" w:hanging="425"/>
      </w:pPr>
      <w:proofErr w:type="gramStart"/>
      <w:r>
        <w:t>elaborar</w:t>
      </w:r>
      <w:proofErr w:type="gramEnd"/>
      <w:r>
        <w:t xml:space="preserve"> </w:t>
      </w:r>
      <w:r w:rsidRPr="000B49F7">
        <w:t xml:space="preserve">e enviar o relatório semestral de suas atividades </w:t>
      </w:r>
      <w:r>
        <w:t xml:space="preserve">ao Ministério de Minas e Energia </w:t>
      </w:r>
      <w:r w:rsidRPr="000B49F7">
        <w:t>e, por intermédio da Presidência da República, ao Congresso Nacional</w:t>
      </w:r>
      <w:r>
        <w:t>, no prazo de três meses após o encerramento do respectivo semestre;</w:t>
      </w:r>
      <w:r w:rsidR="002E606A">
        <w:t xml:space="preserve"> e</w:t>
      </w:r>
    </w:p>
    <w:p w:rsidR="00B214B3" w:rsidRDefault="00B214B3" w:rsidP="002E606A">
      <w:pPr>
        <w:pStyle w:val="06-Pargrafodetexto-CLG"/>
        <w:numPr>
          <w:ilvl w:val="0"/>
          <w:numId w:val="13"/>
        </w:numPr>
        <w:spacing w:before="240"/>
        <w:ind w:left="1843" w:hanging="425"/>
      </w:pPr>
      <w:proofErr w:type="gramStart"/>
      <w:r>
        <w:t>elaborar</w:t>
      </w:r>
      <w:proofErr w:type="gramEnd"/>
      <w:r>
        <w:t xml:space="preserve"> e enviar ao Congresso Nacional, por intermédio da Presidência da República, relatório trimestral da evolução dos valores mensais arrecadados, referentes às participações ou compensações cobradas em decorrência da aplicação do § 1º do art. 20, da Constituição Federal.</w:t>
      </w:r>
    </w:p>
    <w:p w:rsidR="002E606A" w:rsidRDefault="005D7B80" w:rsidP="00B214B3">
      <w:pPr>
        <w:pStyle w:val="06-Pargrafodetexto-CLG"/>
        <w:spacing w:before="240"/>
      </w:pPr>
      <w:r>
        <w:t>O PLS nº 58, de 2013, a</w:t>
      </w:r>
      <w:r w:rsidRPr="000A6149">
        <w:t xml:space="preserve">ltera </w:t>
      </w:r>
      <w:r w:rsidRPr="00C734B5">
        <w:t xml:space="preserve">a </w:t>
      </w:r>
      <w:r w:rsidRPr="008435AD">
        <w:t xml:space="preserve">Lei nº </w:t>
      </w:r>
      <w:r>
        <w:t xml:space="preserve">9.961, de 28 de janeiro de 2000, que </w:t>
      </w:r>
      <w:r w:rsidRPr="00352334">
        <w:rPr>
          <w:i/>
        </w:rPr>
        <w:t>cria a Agência Nacional de Saúde Suplementar – ANS e dá outras providências</w:t>
      </w:r>
      <w:r w:rsidRPr="000A6149">
        <w:rPr>
          <w:i/>
        </w:rPr>
        <w:t>,</w:t>
      </w:r>
      <w:r w:rsidRPr="000A6149">
        <w:t xml:space="preserve"> para</w:t>
      </w:r>
      <w:r>
        <w:t xml:space="preserve"> determinar o envio de relatórios semestrais ao Congresso Nacional</w:t>
      </w:r>
      <w:r w:rsidRPr="00A63C0F">
        <w:t xml:space="preserve"> </w:t>
      </w:r>
      <w:r>
        <w:t>acerca d</w:t>
      </w:r>
      <w:r w:rsidRPr="00C734B5">
        <w:t>a fiscalização</w:t>
      </w:r>
      <w:r>
        <w:t xml:space="preserve"> das</w:t>
      </w:r>
      <w:r w:rsidRPr="00352334">
        <w:t xml:space="preserve"> operadoras de planos privados de assistência à saúde</w:t>
      </w:r>
      <w:r>
        <w:t>.</w:t>
      </w:r>
      <w:r w:rsidR="004F6E71">
        <w:t xml:space="preserve"> Acrescenta-se o seguinte art. 4º-A </w:t>
      </w:r>
      <w:proofErr w:type="gramStart"/>
      <w:r w:rsidR="004F6E71">
        <w:t>à</w:t>
      </w:r>
      <w:proofErr w:type="gramEnd"/>
      <w:r w:rsidR="004F6E71">
        <w:t xml:space="preserve"> </w:t>
      </w:r>
      <w:r w:rsidR="004F6E71" w:rsidRPr="008435AD">
        <w:t xml:space="preserve">Lei nº </w:t>
      </w:r>
      <w:r w:rsidR="004F6E71">
        <w:t xml:space="preserve">9.961, de 2000: </w:t>
      </w:r>
    </w:p>
    <w:p w:rsidR="004F6E71" w:rsidRPr="00874141" w:rsidRDefault="004F6E71" w:rsidP="004F6E71">
      <w:pPr>
        <w:pStyle w:val="06-Citaolegal-linhafinal-CLG"/>
      </w:pPr>
      <w:r w:rsidRPr="00991797">
        <w:rPr>
          <w:b/>
        </w:rPr>
        <w:t xml:space="preserve">Art. </w:t>
      </w:r>
      <w:r>
        <w:rPr>
          <w:b/>
        </w:rPr>
        <w:t>4º-A.</w:t>
      </w:r>
      <w:r w:rsidRPr="00991797">
        <w:rPr>
          <w:b/>
        </w:rPr>
        <w:t xml:space="preserve"> </w:t>
      </w:r>
      <w:r w:rsidRPr="00FE702F">
        <w:t>Deverá ser</w:t>
      </w:r>
      <w:r>
        <w:rPr>
          <w:b/>
        </w:rPr>
        <w:t xml:space="preserve"> </w:t>
      </w:r>
      <w:r>
        <w:t>e</w:t>
      </w:r>
      <w:r w:rsidRPr="00C734B5">
        <w:t>ncaminha</w:t>
      </w:r>
      <w:r>
        <w:t>do</w:t>
      </w:r>
      <w:r w:rsidRPr="00C734B5">
        <w:t xml:space="preserve"> relatório semestral ao Congresso Nacional </w:t>
      </w:r>
      <w:r>
        <w:t>d</w:t>
      </w:r>
      <w:r w:rsidRPr="00C734B5">
        <w:t xml:space="preserve">a fiscalização </w:t>
      </w:r>
      <w:r w:rsidRPr="00352334">
        <w:t>das operadoras d</w:t>
      </w:r>
      <w:r>
        <w:t>os</w:t>
      </w:r>
      <w:r w:rsidRPr="00352334">
        <w:t xml:space="preserve"> produtos de que tratam o inciso I e o § 1</w:t>
      </w:r>
      <w:r>
        <w:t>º</w:t>
      </w:r>
      <w:r w:rsidRPr="00352334">
        <w:t xml:space="preserve"> do art. 1</w:t>
      </w:r>
      <w:r>
        <w:t>º</w:t>
      </w:r>
      <w:r w:rsidRPr="00352334">
        <w:t xml:space="preserve"> da Lei n</w:t>
      </w:r>
      <w:r>
        <w:t>º</w:t>
      </w:r>
      <w:r w:rsidRPr="00352334">
        <w:t xml:space="preserve"> 9.656, de </w:t>
      </w:r>
      <w:proofErr w:type="gramStart"/>
      <w:r w:rsidRPr="00352334">
        <w:t>3</w:t>
      </w:r>
      <w:proofErr w:type="gramEnd"/>
      <w:r w:rsidRPr="00352334">
        <w:t xml:space="preserve"> de junho de 1998</w:t>
      </w:r>
      <w:r>
        <w:t>,</w:t>
      </w:r>
      <w:r w:rsidRPr="00FE702F">
        <w:t xml:space="preserve"> </w:t>
      </w:r>
      <w:r>
        <w:t>exercida pela</w:t>
      </w:r>
      <w:r w:rsidRPr="00C734B5">
        <w:t xml:space="preserve"> </w:t>
      </w:r>
      <w:r>
        <w:t>ANS,</w:t>
      </w:r>
      <w:r w:rsidRPr="00C734B5">
        <w:t xml:space="preserve"> </w:t>
      </w:r>
      <w:r>
        <w:t>assim</w:t>
      </w:r>
      <w:r w:rsidRPr="00C734B5">
        <w:t xml:space="preserve"> </w:t>
      </w:r>
      <w:r>
        <w:t>como d</w:t>
      </w:r>
      <w:r w:rsidRPr="00C734B5">
        <w:t xml:space="preserve">os resultados alcançados </w:t>
      </w:r>
      <w:r>
        <w:t>no que se refere à promoção</w:t>
      </w:r>
      <w:r w:rsidRPr="00352334">
        <w:t xml:space="preserve"> </w:t>
      </w:r>
      <w:r>
        <w:t>d</w:t>
      </w:r>
      <w:r w:rsidRPr="00352334">
        <w:t>a defesa do interesse público na assistência suplementar à saúde</w:t>
      </w:r>
      <w:r>
        <w:t>.</w:t>
      </w:r>
    </w:p>
    <w:p w:rsidR="00F00C38" w:rsidRDefault="00F00C38" w:rsidP="00AD68C5">
      <w:pPr>
        <w:pStyle w:val="06-Pargrafodetexto-CLG"/>
        <w:spacing w:before="240"/>
      </w:pPr>
      <w:r>
        <w:t>O PLS nº 59, de 2013, a</w:t>
      </w:r>
      <w:r w:rsidRPr="000A6149">
        <w:t xml:space="preserve">ltera </w:t>
      </w:r>
      <w:r w:rsidRPr="00C734B5">
        <w:t>a Lei nº 9.782, de 26 de janeiro de 1999</w:t>
      </w:r>
      <w:r w:rsidRPr="000A6149">
        <w:rPr>
          <w:i/>
        </w:rPr>
        <w:t>,</w:t>
      </w:r>
      <w:r w:rsidRPr="000A6149">
        <w:t xml:space="preserve"> </w:t>
      </w:r>
      <w:r>
        <w:t xml:space="preserve">que </w:t>
      </w:r>
      <w:r w:rsidRPr="00C734B5">
        <w:rPr>
          <w:i/>
        </w:rPr>
        <w:t>define o Sistema Nacional de Vigilância Sanitária, cria a Agência Nacional de Vigilância Sanitária, e dá outras providências</w:t>
      </w:r>
      <w:r>
        <w:t>,</w:t>
      </w:r>
      <w:r w:rsidRPr="00C734B5">
        <w:rPr>
          <w:i/>
        </w:rPr>
        <w:t xml:space="preserve"> </w:t>
      </w:r>
      <w:r w:rsidRPr="000A6149">
        <w:t>para</w:t>
      </w:r>
      <w:r>
        <w:t xml:space="preserve"> determinar o envio de relatórios semestrais ao Congresso Nacional</w:t>
      </w:r>
      <w:r w:rsidRPr="00A63C0F">
        <w:t xml:space="preserve"> </w:t>
      </w:r>
      <w:r>
        <w:t>acerca d</w:t>
      </w:r>
      <w:r w:rsidRPr="00C734B5">
        <w:t>a fiscalização</w:t>
      </w:r>
      <w:r>
        <w:t xml:space="preserve"> </w:t>
      </w:r>
      <w:r w:rsidRPr="00C734B5">
        <w:t>d</w:t>
      </w:r>
      <w:r>
        <w:t xml:space="preserve">e produtos </w:t>
      </w:r>
      <w:r w:rsidRPr="00C734B5">
        <w:t>e ser</w:t>
      </w:r>
      <w:r>
        <w:t>viços submetidos</w:t>
      </w:r>
      <w:r w:rsidRPr="0053680F">
        <w:t xml:space="preserve"> </w:t>
      </w:r>
      <w:r w:rsidR="00926905">
        <w:t>à</w:t>
      </w:r>
      <w:r w:rsidRPr="0053680F">
        <w:t xml:space="preserve"> vigilância sanitária</w:t>
      </w:r>
      <w:r>
        <w:t>.</w:t>
      </w:r>
    </w:p>
    <w:p w:rsidR="00AD68C5" w:rsidRDefault="00F77AE2" w:rsidP="00AD68C5">
      <w:pPr>
        <w:pStyle w:val="06-Pargrafodetexto-CLG"/>
        <w:spacing w:before="240"/>
      </w:pPr>
      <w:r>
        <w:t>O</w:t>
      </w:r>
      <w:r w:rsidR="000C2725">
        <w:t xml:space="preserve"> PLS nº 59</w:t>
      </w:r>
      <w:r>
        <w:t xml:space="preserve">, de 2013, também adiciona um artigo à Lei que </w:t>
      </w:r>
      <w:r w:rsidR="00A55BFE">
        <w:t>modifica</w:t>
      </w:r>
      <w:r>
        <w:t>:</w:t>
      </w:r>
    </w:p>
    <w:p w:rsidR="00F77AE2" w:rsidRPr="0053680F" w:rsidRDefault="00F77AE2" w:rsidP="00F77AE2">
      <w:pPr>
        <w:pStyle w:val="06-Citaolegal-linhafinal-CLG"/>
        <w:spacing w:after="360"/>
      </w:pPr>
      <w:r w:rsidRPr="00991797">
        <w:rPr>
          <w:b/>
        </w:rPr>
        <w:lastRenderedPageBreak/>
        <w:t xml:space="preserve">Art. </w:t>
      </w:r>
      <w:r>
        <w:rPr>
          <w:b/>
        </w:rPr>
        <w:t>8º-A.</w:t>
      </w:r>
      <w:r w:rsidRPr="00991797">
        <w:rPr>
          <w:b/>
        </w:rPr>
        <w:t xml:space="preserve"> </w:t>
      </w:r>
      <w:r w:rsidRPr="005D55C0">
        <w:t>Deverá ser encaminhado</w:t>
      </w:r>
      <w:r w:rsidRPr="00C734B5">
        <w:t xml:space="preserve"> relatório semestral ao Congresso Nacional </w:t>
      </w:r>
      <w:r>
        <w:t>d</w:t>
      </w:r>
      <w:r w:rsidRPr="00C734B5">
        <w:t>a fiscalização d</w:t>
      </w:r>
      <w:r>
        <w:t xml:space="preserve">e produtos </w:t>
      </w:r>
      <w:r w:rsidRPr="00C734B5">
        <w:t>e ser</w:t>
      </w:r>
      <w:r>
        <w:t xml:space="preserve">viços </w:t>
      </w:r>
      <w:r w:rsidRPr="0053680F">
        <w:t>sujeitos à vigilância sanitária</w:t>
      </w:r>
      <w:r w:rsidRPr="005D55C0">
        <w:t xml:space="preserve"> </w:t>
      </w:r>
      <w:r>
        <w:t>realizada pela</w:t>
      </w:r>
      <w:r w:rsidRPr="00C734B5">
        <w:t xml:space="preserve"> </w:t>
      </w:r>
      <w:r>
        <w:t>ANVISA,</w:t>
      </w:r>
      <w:r w:rsidRPr="00C734B5">
        <w:t xml:space="preserve"> </w:t>
      </w:r>
      <w:r>
        <w:t>assim</w:t>
      </w:r>
      <w:r w:rsidRPr="00C734B5">
        <w:t xml:space="preserve"> </w:t>
      </w:r>
      <w:r>
        <w:t>como d</w:t>
      </w:r>
      <w:r w:rsidRPr="00C734B5">
        <w:t xml:space="preserve">os resultados alcançados </w:t>
      </w:r>
      <w:r>
        <w:t xml:space="preserve">no que se refere à </w:t>
      </w:r>
      <w:r w:rsidRPr="00EA120B">
        <w:t>proteção da saúde da população</w:t>
      </w:r>
      <w:r>
        <w:t>.</w:t>
      </w:r>
    </w:p>
    <w:p w:rsidR="009E3B35" w:rsidRDefault="00905EED" w:rsidP="00AD68C5">
      <w:pPr>
        <w:pStyle w:val="06-Pargrafodetexto-CLG"/>
        <w:spacing w:before="240"/>
      </w:pPr>
      <w:r>
        <w:t>Já o</w:t>
      </w:r>
      <w:r w:rsidR="009E3B35">
        <w:t xml:space="preserve"> PLS nº 60, de 2013, altera a Medida Provisória nº 2.228</w:t>
      </w:r>
      <w:r w:rsidR="009E3B35">
        <w:noBreakHyphen/>
        <w:t xml:space="preserve">1, de </w:t>
      </w:r>
      <w:proofErr w:type="gramStart"/>
      <w:r w:rsidR="009E3B35">
        <w:t>6</w:t>
      </w:r>
      <w:proofErr w:type="gramEnd"/>
      <w:r w:rsidR="009E3B35">
        <w:t xml:space="preserve"> de setembro de 2001, </w:t>
      </w:r>
      <w:r w:rsidR="00527667">
        <w:t>estabilizada no mundo jur</w:t>
      </w:r>
      <w:r w:rsidR="00F976D0">
        <w:t>ídico pel</w:t>
      </w:r>
      <w:r>
        <w:t>o art. 2º da</w:t>
      </w:r>
      <w:r w:rsidR="00F976D0">
        <w:t xml:space="preserve"> Emenda Constitucional nº 32, de 11 de setembro de 2001, </w:t>
      </w:r>
      <w:r w:rsidR="009E3B35">
        <w:t xml:space="preserve">para determinar o envio de relatório semestral da Agência Nacional do Cinema (ANCINE) ao Ministério da Cultura e ao Congresso Nacional. </w:t>
      </w:r>
      <w:r w:rsidR="00B436AC">
        <w:t xml:space="preserve">Pelo texto </w:t>
      </w:r>
      <w:r>
        <w:t>em vigor</w:t>
      </w:r>
      <w:r w:rsidR="00B436AC">
        <w:t xml:space="preserve">, a periodicidade </w:t>
      </w:r>
      <w:r w:rsidR="006E510A">
        <w:t xml:space="preserve">do relatório </w:t>
      </w:r>
      <w:r w:rsidR="00B436AC">
        <w:t xml:space="preserve">é anual. </w:t>
      </w:r>
      <w:r w:rsidR="009E3B35">
        <w:t>Tal alteração se faz por meio de mutação do inciso XX do seu art. 7</w:t>
      </w:r>
      <w:r w:rsidR="009A3F7D">
        <w:t>º.</w:t>
      </w:r>
    </w:p>
    <w:p w:rsidR="00B436AC" w:rsidRDefault="00417FE1" w:rsidP="00AD68C5">
      <w:pPr>
        <w:pStyle w:val="06-Pargrafodetexto-CLG"/>
        <w:spacing w:before="240"/>
      </w:pPr>
      <w:r>
        <w:t>O PLS nº 63, de 2013, altera a Lei nº 9.984, de 17 de julho de 2000, que d</w:t>
      </w:r>
      <w:r w:rsidRPr="000B49F7">
        <w:t xml:space="preserve">ispõe sobre a criação da Agência Nacional de Águas </w:t>
      </w:r>
      <w:r>
        <w:t>–</w:t>
      </w:r>
      <w:r w:rsidRPr="000B49F7">
        <w:t xml:space="preserve"> ANA</w:t>
      </w:r>
      <w:r>
        <w:t>, para instituir a obrigatoriedade de prestação semestral de contas ao Congresso Nacional</w:t>
      </w:r>
      <w:r w:rsidR="007F582A">
        <w:t xml:space="preserve">. </w:t>
      </w:r>
      <w:r w:rsidR="00A13495">
        <w:t>Não há essa obrigação atualmente</w:t>
      </w:r>
      <w:r w:rsidR="007F582A">
        <w:t>.</w:t>
      </w:r>
    </w:p>
    <w:p w:rsidR="00BF64D2" w:rsidRDefault="00BF64D2" w:rsidP="00AD68C5">
      <w:pPr>
        <w:pStyle w:val="06-Pargrafodetexto-CLG"/>
        <w:spacing w:before="240"/>
      </w:pPr>
      <w:r>
        <w:t xml:space="preserve">Igualmente inexiste a </w:t>
      </w:r>
      <w:proofErr w:type="spellStart"/>
      <w:r>
        <w:t>compulsoriedade</w:t>
      </w:r>
      <w:proofErr w:type="spellEnd"/>
      <w:r>
        <w:t xml:space="preserve"> de prestar contas de suas atividades ao Congresso Nacional para o Departamento Nacional de Produção Mineral (DNPM). O PLS nº 64, de 2013, altera a Lei nº 8.876, de </w:t>
      </w:r>
      <w:proofErr w:type="gramStart"/>
      <w:r>
        <w:t>2</w:t>
      </w:r>
      <w:proofErr w:type="gramEnd"/>
      <w:r>
        <w:t xml:space="preserve"> de maio de 1994, que d</w:t>
      </w:r>
      <w:r w:rsidRPr="000B49F7">
        <w:t xml:space="preserve">ispõe sobre a criação </w:t>
      </w:r>
      <w:r>
        <w:t>do DNPM, para instituir a obrigatoriedade da prestação semestral de</w:t>
      </w:r>
      <w:r w:rsidR="00B30AA3">
        <w:t>ssas</w:t>
      </w:r>
      <w:r>
        <w:t xml:space="preserve"> contas.</w:t>
      </w:r>
    </w:p>
    <w:p w:rsidR="00B5280C" w:rsidRDefault="00E84EFF" w:rsidP="00AD68C5">
      <w:pPr>
        <w:pStyle w:val="06-Pargrafodetexto-CLG"/>
        <w:spacing w:before="240"/>
      </w:pPr>
      <w:r>
        <w:t xml:space="preserve">Por fim, </w:t>
      </w:r>
      <w:r w:rsidR="005D4FEE">
        <w:t xml:space="preserve">o PLS nº 65, de 2013, também com o desígnio de instituir a obrigatoriedade de prestação semestral de contas ao Congresso Nacional por parte da </w:t>
      </w:r>
      <w:r w:rsidR="005D4FEE" w:rsidRPr="000B49F7">
        <w:t xml:space="preserve">Agência Nacional de </w:t>
      </w:r>
      <w:r w:rsidR="005D4FEE">
        <w:t xml:space="preserve">Transportes </w:t>
      </w:r>
      <w:proofErr w:type="spellStart"/>
      <w:r w:rsidR="005D4FEE">
        <w:t>Aquaviários</w:t>
      </w:r>
      <w:proofErr w:type="spellEnd"/>
      <w:r w:rsidR="005D4FEE">
        <w:t xml:space="preserve"> (ANTAQ) e da Agência Nacional de Transportes (ANTT), altera a Lei nº 10.233, de </w:t>
      </w:r>
      <w:proofErr w:type="gramStart"/>
      <w:r w:rsidR="005D4FEE">
        <w:t>5</w:t>
      </w:r>
      <w:proofErr w:type="gramEnd"/>
      <w:r w:rsidR="005D4FEE">
        <w:t xml:space="preserve"> de junho de 2001.</w:t>
      </w:r>
    </w:p>
    <w:p w:rsidR="009F363D" w:rsidRDefault="008C3687" w:rsidP="009F363D">
      <w:pPr>
        <w:pStyle w:val="06-Pargrafodetexto-CLG"/>
        <w:spacing w:before="240"/>
      </w:pPr>
      <w:r>
        <w:t>No que tange</w:t>
      </w:r>
      <w:r w:rsidR="00AE0F8D">
        <w:t xml:space="preserve"> às tramitações das proposições apensadas ao PLS nº 13, de 2013, </w:t>
      </w:r>
      <w:r w:rsidR="0003660C">
        <w:t xml:space="preserve">antes de ter sido decretada a tramitação conjunta, relata-se </w:t>
      </w:r>
      <w:r w:rsidR="009F363D">
        <w:t>o que segue.</w:t>
      </w:r>
    </w:p>
    <w:p w:rsidR="00DA3356" w:rsidRDefault="009F363D" w:rsidP="009F363D">
      <w:pPr>
        <w:pStyle w:val="06-Pargrafodetexto-CLG"/>
        <w:spacing w:before="240"/>
        <w:rPr>
          <w:szCs w:val="28"/>
        </w:rPr>
      </w:pPr>
      <w:r w:rsidRPr="00DA3356">
        <w:rPr>
          <w:szCs w:val="28"/>
        </w:rPr>
        <w:t>O</w:t>
      </w:r>
      <w:r w:rsidR="0003660C" w:rsidRPr="00DA3356">
        <w:rPr>
          <w:szCs w:val="28"/>
        </w:rPr>
        <w:t xml:space="preserve"> PLS nº 57, de 2013, </w:t>
      </w:r>
      <w:r w:rsidR="00DA3356" w:rsidRPr="00DA3356">
        <w:rPr>
          <w:szCs w:val="28"/>
        </w:rPr>
        <w:t>foi distribuído à Comissão de Assuntos Econômicos (CAE), que sobre ele deliberaria terminativamente.</w:t>
      </w:r>
    </w:p>
    <w:p w:rsidR="003D2F24" w:rsidRPr="00B35FBD" w:rsidRDefault="00D5158A" w:rsidP="009F363D">
      <w:pPr>
        <w:pStyle w:val="06-Pargrafodetexto-CLG"/>
        <w:spacing w:before="240"/>
        <w:rPr>
          <w:szCs w:val="28"/>
        </w:rPr>
      </w:pPr>
      <w:r>
        <w:rPr>
          <w:szCs w:val="28"/>
        </w:rPr>
        <w:lastRenderedPageBreak/>
        <w:t>Distribu</w:t>
      </w:r>
      <w:r w:rsidR="00905EED">
        <w:rPr>
          <w:szCs w:val="28"/>
        </w:rPr>
        <w:t>íram</w:t>
      </w:r>
      <w:r>
        <w:rPr>
          <w:szCs w:val="28"/>
        </w:rPr>
        <w:t>-se os</w:t>
      </w:r>
      <w:r w:rsidR="003D2F24">
        <w:rPr>
          <w:szCs w:val="28"/>
        </w:rPr>
        <w:t xml:space="preserve"> PLS </w:t>
      </w:r>
      <w:r w:rsidR="003D2F24" w:rsidRPr="00B35FBD">
        <w:rPr>
          <w:szCs w:val="28"/>
        </w:rPr>
        <w:t>nº 58</w:t>
      </w:r>
      <w:r w:rsidRPr="00B35FBD">
        <w:rPr>
          <w:szCs w:val="28"/>
        </w:rPr>
        <w:t xml:space="preserve"> e 59</w:t>
      </w:r>
      <w:r w:rsidR="003D2F24" w:rsidRPr="00B35FBD">
        <w:rPr>
          <w:szCs w:val="28"/>
        </w:rPr>
        <w:t xml:space="preserve">, de 2013, </w:t>
      </w:r>
      <w:r w:rsidRPr="00B35FBD">
        <w:rPr>
          <w:szCs w:val="28"/>
        </w:rPr>
        <w:t>à Comissão de Assuntos Sociais (CA</w:t>
      </w:r>
      <w:r w:rsidR="00905EED">
        <w:rPr>
          <w:szCs w:val="28"/>
        </w:rPr>
        <w:t>S</w:t>
      </w:r>
      <w:r w:rsidRPr="00B35FBD">
        <w:rPr>
          <w:szCs w:val="28"/>
        </w:rPr>
        <w:t>), em decisão terminativa.</w:t>
      </w:r>
    </w:p>
    <w:p w:rsidR="00B35FBD" w:rsidRDefault="00B35FBD" w:rsidP="009F363D">
      <w:pPr>
        <w:pStyle w:val="06-Pargrafodetexto-CLG"/>
        <w:spacing w:before="240"/>
        <w:rPr>
          <w:szCs w:val="28"/>
        </w:rPr>
      </w:pPr>
      <w:r w:rsidRPr="00B35FBD">
        <w:rPr>
          <w:szCs w:val="28"/>
        </w:rPr>
        <w:t>O PLS nº 60, de 2013, ficou a cargo da Comissão de Educação, Cultura e Esporte (CE), para deliberar em caráter terminativo.</w:t>
      </w:r>
    </w:p>
    <w:p w:rsidR="00B35FBD" w:rsidRDefault="00B35FBD" w:rsidP="00B35FBD">
      <w:pPr>
        <w:pStyle w:val="06-Pargrafodetexto-CLG"/>
        <w:spacing w:before="240"/>
        <w:rPr>
          <w:szCs w:val="28"/>
        </w:rPr>
      </w:pPr>
      <w:r w:rsidRPr="00B35FBD">
        <w:rPr>
          <w:szCs w:val="28"/>
        </w:rPr>
        <w:t xml:space="preserve">O PLS nº 63, de 2013, foi enviado </w:t>
      </w:r>
      <w:r>
        <w:rPr>
          <w:szCs w:val="28"/>
        </w:rPr>
        <w:t xml:space="preserve">ao escrutínio </w:t>
      </w:r>
      <w:r w:rsidR="008A6F7F">
        <w:rPr>
          <w:szCs w:val="28"/>
        </w:rPr>
        <w:t xml:space="preserve">terminativo </w:t>
      </w:r>
      <w:r>
        <w:rPr>
          <w:szCs w:val="28"/>
        </w:rPr>
        <w:t>da</w:t>
      </w:r>
      <w:r w:rsidRPr="00B35FBD">
        <w:rPr>
          <w:szCs w:val="28"/>
        </w:rPr>
        <w:t xml:space="preserve"> Comissão de Meio Ambiente, Defesa do Consumidor e Fiscalização e Controle (CMA).</w:t>
      </w:r>
    </w:p>
    <w:p w:rsidR="008C6586" w:rsidRPr="00774D40" w:rsidRDefault="0067103C" w:rsidP="00B35FBD">
      <w:pPr>
        <w:pStyle w:val="06-Pargrafodetexto-CLG"/>
        <w:spacing w:before="240"/>
        <w:rPr>
          <w:szCs w:val="28"/>
        </w:rPr>
      </w:pPr>
      <w:r>
        <w:rPr>
          <w:szCs w:val="28"/>
        </w:rPr>
        <w:t>Finalmente, os</w:t>
      </w:r>
      <w:r w:rsidR="008C6586" w:rsidRPr="008C6586">
        <w:rPr>
          <w:szCs w:val="28"/>
        </w:rPr>
        <w:t xml:space="preserve"> PLS nº 64</w:t>
      </w:r>
      <w:r>
        <w:rPr>
          <w:szCs w:val="28"/>
        </w:rPr>
        <w:t xml:space="preserve"> e 65</w:t>
      </w:r>
      <w:r w:rsidR="008C6586" w:rsidRPr="008C6586">
        <w:rPr>
          <w:szCs w:val="28"/>
        </w:rPr>
        <w:t xml:space="preserve">, de 2013, </w:t>
      </w:r>
      <w:r>
        <w:rPr>
          <w:szCs w:val="28"/>
        </w:rPr>
        <w:t>foram</w:t>
      </w:r>
      <w:r w:rsidR="008C6586" w:rsidRPr="008C6586">
        <w:rPr>
          <w:szCs w:val="28"/>
        </w:rPr>
        <w:t xml:space="preserve"> remetido</w:t>
      </w:r>
      <w:r>
        <w:rPr>
          <w:szCs w:val="28"/>
        </w:rPr>
        <w:t>s</w:t>
      </w:r>
      <w:r w:rsidR="008C6586" w:rsidRPr="008C6586">
        <w:rPr>
          <w:szCs w:val="28"/>
        </w:rPr>
        <w:t xml:space="preserve">, para votação </w:t>
      </w:r>
      <w:r>
        <w:rPr>
          <w:szCs w:val="28"/>
        </w:rPr>
        <w:t xml:space="preserve">também </w:t>
      </w:r>
      <w:r w:rsidR="008C6586" w:rsidRPr="008C6586">
        <w:rPr>
          <w:szCs w:val="28"/>
        </w:rPr>
        <w:t xml:space="preserve">em caráter terminativo, à Comissão de Serviços de </w:t>
      </w:r>
      <w:r w:rsidR="008C6586" w:rsidRPr="00774D40">
        <w:rPr>
          <w:szCs w:val="28"/>
        </w:rPr>
        <w:t>Infraestrutura (CI).</w:t>
      </w:r>
    </w:p>
    <w:p w:rsidR="00B35FBD" w:rsidRPr="00774D40" w:rsidRDefault="00B30AA3" w:rsidP="009F363D">
      <w:pPr>
        <w:pStyle w:val="06-Pargrafodetexto-CLG"/>
        <w:spacing w:before="240"/>
        <w:rPr>
          <w:szCs w:val="28"/>
        </w:rPr>
      </w:pPr>
      <w:r w:rsidRPr="00774D40">
        <w:rPr>
          <w:szCs w:val="28"/>
        </w:rPr>
        <w:t xml:space="preserve">Quando da aprovação do </w:t>
      </w:r>
      <w:r w:rsidRPr="00774D40">
        <w:rPr>
          <w:rStyle w:val="textoacao1"/>
          <w:rFonts w:ascii="Times New Roman" w:hAnsi="Times New Roman"/>
          <w:color w:val="auto"/>
          <w:sz w:val="28"/>
          <w:szCs w:val="28"/>
          <w:lang w:val="pt-PT"/>
        </w:rPr>
        <w:t>Requerimento nº 936 – Plenário, de 2013, a Mesa do Senado Federal determinou que o PLS nº 13, de</w:t>
      </w:r>
      <w:r w:rsidR="00AE6924" w:rsidRPr="00774D40">
        <w:rPr>
          <w:rStyle w:val="textoacao1"/>
          <w:rFonts w:ascii="Times New Roman" w:hAnsi="Times New Roman"/>
          <w:color w:val="auto"/>
          <w:sz w:val="28"/>
          <w:szCs w:val="28"/>
          <w:lang w:val="pt-PT"/>
        </w:rPr>
        <w:t xml:space="preserve"> 2013, e seus apensados tramitem</w:t>
      </w:r>
      <w:r w:rsidRPr="00774D40">
        <w:rPr>
          <w:rStyle w:val="textoacao1"/>
          <w:rFonts w:ascii="Times New Roman" w:hAnsi="Times New Roman"/>
          <w:color w:val="auto"/>
          <w:sz w:val="28"/>
          <w:szCs w:val="28"/>
          <w:lang w:val="pt-PT"/>
        </w:rPr>
        <w:t xml:space="preserve"> p</w:t>
      </w:r>
      <w:r w:rsidR="00905EED">
        <w:rPr>
          <w:rStyle w:val="textoacao1"/>
          <w:rFonts w:ascii="Times New Roman" w:hAnsi="Times New Roman"/>
          <w:color w:val="auto"/>
          <w:sz w:val="28"/>
          <w:szCs w:val="28"/>
          <w:lang w:val="pt-PT"/>
        </w:rPr>
        <w:t>or todas as comissões citadas, quais sejam: CCJ, CAE, CAS, CE, CMA e CI</w:t>
      </w:r>
      <w:r w:rsidR="00774D40" w:rsidRPr="00774D40">
        <w:rPr>
          <w:rStyle w:val="textoacao1"/>
          <w:rFonts w:ascii="Times New Roman" w:hAnsi="Times New Roman"/>
          <w:color w:val="auto"/>
          <w:sz w:val="28"/>
          <w:szCs w:val="28"/>
          <w:lang w:val="pt-PT"/>
        </w:rPr>
        <w:t>.</w:t>
      </w:r>
      <w:r w:rsidR="007E4709">
        <w:rPr>
          <w:rStyle w:val="textoacao1"/>
          <w:rFonts w:ascii="Times New Roman" w:hAnsi="Times New Roman"/>
          <w:color w:val="auto"/>
          <w:sz w:val="28"/>
          <w:szCs w:val="28"/>
          <w:lang w:val="pt-PT"/>
        </w:rPr>
        <w:t xml:space="preserve"> Obviamente, as deliberações dessas comissões perderam o caráter terminativo.</w:t>
      </w:r>
    </w:p>
    <w:p w:rsidR="00B35FBD" w:rsidRDefault="00045880" w:rsidP="009F363D">
      <w:pPr>
        <w:pStyle w:val="06-Pargrafodetexto-CLG"/>
        <w:spacing w:before="240"/>
        <w:rPr>
          <w:szCs w:val="28"/>
        </w:rPr>
      </w:pPr>
      <w:r>
        <w:rPr>
          <w:szCs w:val="28"/>
        </w:rPr>
        <w:t>Algumas das proposições já haviam recebido pareceres favoráveis à sua aprovação elaborados pelos relatores nas comissões para os quais foram distribuídos. Tais pareceres, contudo, não chegaram a ser votados.</w:t>
      </w:r>
    </w:p>
    <w:p w:rsidR="007F3BAC" w:rsidRPr="00CD2D04" w:rsidRDefault="007F3BAC" w:rsidP="007F3BAC">
      <w:pPr>
        <w:pStyle w:val="06-Pargrafodetexto-CLG"/>
      </w:pPr>
      <w:r>
        <w:t>Não foram apresentadas</w:t>
      </w:r>
      <w:r w:rsidRPr="00CD2D04">
        <w:t xml:space="preserve"> emendas </w:t>
      </w:r>
      <w:r>
        <w:t>perante esta Comissão</w:t>
      </w:r>
      <w:r w:rsidRPr="00CD2D04">
        <w:t>.</w:t>
      </w:r>
    </w:p>
    <w:p w:rsidR="0016142C" w:rsidRDefault="0016142C" w:rsidP="007F3BAC">
      <w:pPr>
        <w:pStyle w:val="05-Subttulo-CLG"/>
      </w:pPr>
    </w:p>
    <w:p w:rsidR="007F3BAC" w:rsidRPr="00647813" w:rsidRDefault="007F3BAC" w:rsidP="007F3BAC">
      <w:pPr>
        <w:pStyle w:val="05-Subttulo-CLG"/>
      </w:pPr>
      <w:r w:rsidRPr="00647813">
        <w:t>II – ANÁLISE</w:t>
      </w:r>
    </w:p>
    <w:p w:rsidR="007F3BAC" w:rsidRPr="007A35F6" w:rsidRDefault="007F3BAC" w:rsidP="007F3BAC">
      <w:pPr>
        <w:pStyle w:val="06-Pargrafodetexto-CLG"/>
      </w:pPr>
      <w:r w:rsidRPr="008D306E">
        <w:t>Cabe a esta Comissão, nos termos do</w:t>
      </w:r>
      <w:r w:rsidR="0037409F">
        <w:t>s</w:t>
      </w:r>
      <w:r w:rsidRPr="008D306E">
        <w:t xml:space="preserve"> </w:t>
      </w:r>
      <w:proofErr w:type="spellStart"/>
      <w:r w:rsidRPr="008D306E">
        <w:t>art</w:t>
      </w:r>
      <w:r w:rsidR="0037409F">
        <w:t>s</w:t>
      </w:r>
      <w:proofErr w:type="spellEnd"/>
      <w:r w:rsidRPr="008D306E">
        <w:t xml:space="preserve">. </w:t>
      </w:r>
      <w:r w:rsidR="0037409F">
        <w:t xml:space="preserve">91, § 1º, V, e </w:t>
      </w:r>
      <w:r w:rsidRPr="008D306E">
        <w:t>101, I</w:t>
      </w:r>
      <w:r>
        <w:t xml:space="preserve"> e II</w:t>
      </w:r>
      <w:r w:rsidRPr="008D306E">
        <w:t>,</w:t>
      </w:r>
      <w:r w:rsidR="00875960">
        <w:t xml:space="preserve"> </w:t>
      </w:r>
      <w:r w:rsidRPr="008D306E">
        <w:t>do</w:t>
      </w:r>
      <w:r w:rsidR="00BC19FB">
        <w:t xml:space="preserve"> </w:t>
      </w:r>
      <w:r w:rsidR="0037409F" w:rsidRPr="00D73289">
        <w:t xml:space="preserve">Regimento Interno do </w:t>
      </w:r>
      <w:r w:rsidR="0037409F" w:rsidRPr="00D73289">
        <w:rPr>
          <w:spacing w:val="-4"/>
        </w:rPr>
        <w:t>Senado</w:t>
      </w:r>
      <w:r w:rsidR="0037409F">
        <w:t xml:space="preserve"> Federal (</w:t>
      </w:r>
      <w:r w:rsidR="00673CB8">
        <w:t>RISF</w:t>
      </w:r>
      <w:r w:rsidR="0037409F">
        <w:t>)</w:t>
      </w:r>
      <w:r w:rsidRPr="007A35F6">
        <w:t xml:space="preserve">, </w:t>
      </w:r>
      <w:r w:rsidRPr="007A35F6">
        <w:rPr>
          <w:szCs w:val="22"/>
        </w:rPr>
        <w:t>opinar acerca da constitucionalidade, juridicidade e regimentalidade da matéria, bem assim sobre seu mérito</w:t>
      </w:r>
      <w:r w:rsidRPr="007A35F6">
        <w:t>.</w:t>
      </w:r>
      <w:r w:rsidR="00045880">
        <w:t xml:space="preserve"> Todavia, considerando a longa tramitação a que serão submetidos os projetos de lei e a obrigatória manifestação de diversas </w:t>
      </w:r>
      <w:r w:rsidR="00045880">
        <w:lastRenderedPageBreak/>
        <w:t>comissões temáticas, este Parecer resumir-se-á à análise dos aspectos constitucionais, jurídicos e regimentais das matérias, bem assim à</w:t>
      </w:r>
      <w:r w:rsidR="007A348E">
        <w:t>s considerações</w:t>
      </w:r>
      <w:r w:rsidR="0073622C">
        <w:t xml:space="preserve"> quanto à</w:t>
      </w:r>
      <w:r w:rsidR="00045880">
        <w:t xml:space="preserve"> obediência às regras de redação legislativa.</w:t>
      </w:r>
    </w:p>
    <w:p w:rsidR="007F3BAC" w:rsidRDefault="007F3BAC" w:rsidP="007F3BAC">
      <w:pPr>
        <w:pStyle w:val="06-Pargrafodetexto-CLG"/>
      </w:pPr>
      <w:r>
        <w:t xml:space="preserve">Ao </w:t>
      </w:r>
      <w:r w:rsidRPr="005F4A08">
        <w:t>Congresso Nacional cabe, com a sanção do Presidente da República, disp</w:t>
      </w:r>
      <w:r w:rsidR="00875960">
        <w:t>or sobre a matéria objeto do</w:t>
      </w:r>
      <w:r w:rsidR="0073622C">
        <w:t>s p</w:t>
      </w:r>
      <w:r w:rsidR="00875960">
        <w:t>rojeto</w:t>
      </w:r>
      <w:r w:rsidR="0073622C">
        <w:t>s</w:t>
      </w:r>
      <w:r w:rsidRPr="005F4A08">
        <w:t xml:space="preserve">, </w:t>
      </w:r>
      <w:r>
        <w:t>consoante o</w:t>
      </w:r>
      <w:r w:rsidRPr="005F4A08">
        <w:t xml:space="preserve"> art. 48 da Carta Política.</w:t>
      </w:r>
    </w:p>
    <w:p w:rsidR="0073622C" w:rsidRDefault="007F3BAC" w:rsidP="007F3BAC">
      <w:pPr>
        <w:pStyle w:val="06-Pargrafodetexto-CLG"/>
        <w:rPr>
          <w:szCs w:val="22"/>
        </w:rPr>
      </w:pPr>
      <w:r>
        <w:t>Considerando não haver</w:t>
      </w:r>
      <w:r w:rsidRPr="00D73289">
        <w:t xml:space="preserve"> conflito do</w:t>
      </w:r>
      <w:r w:rsidR="0073622C">
        <w:t>s</w:t>
      </w:r>
      <w:r w:rsidRPr="00D73289">
        <w:t xml:space="preserve"> PLS com disposições do Regimento Interno</w:t>
      </w:r>
      <w:r w:rsidR="0073622C">
        <w:rPr>
          <w:spacing w:val="-4"/>
        </w:rPr>
        <w:t>, e que suas tramitações estão seguindo o rito nele previsto, as proposições</w:t>
      </w:r>
      <w:r w:rsidRPr="00D73289">
        <w:t xml:space="preserve"> atende</w:t>
      </w:r>
      <w:r w:rsidR="0073622C">
        <w:t>m ao</w:t>
      </w:r>
      <w:r w:rsidRPr="00D73289">
        <w:t xml:space="preserve"> requisi</w:t>
      </w:r>
      <w:r w:rsidR="0073622C">
        <w:rPr>
          <w:szCs w:val="22"/>
        </w:rPr>
        <w:t>to da</w:t>
      </w:r>
      <w:r w:rsidRPr="00D73289">
        <w:rPr>
          <w:szCs w:val="22"/>
        </w:rPr>
        <w:t xml:space="preserve"> </w:t>
      </w:r>
      <w:proofErr w:type="spellStart"/>
      <w:r w:rsidRPr="00D73289">
        <w:rPr>
          <w:szCs w:val="22"/>
        </w:rPr>
        <w:t>regimentalidade</w:t>
      </w:r>
      <w:proofErr w:type="spellEnd"/>
      <w:r w:rsidR="0073622C">
        <w:rPr>
          <w:szCs w:val="22"/>
        </w:rPr>
        <w:t>.</w:t>
      </w:r>
    </w:p>
    <w:p w:rsidR="00B82E75" w:rsidRDefault="0073622C" w:rsidP="007F3BAC">
      <w:pPr>
        <w:pStyle w:val="06-Pargrafodetexto-CLG"/>
        <w:rPr>
          <w:szCs w:val="28"/>
          <w:shd w:val="clear" w:color="auto" w:fill="FFFFFF"/>
        </w:rPr>
      </w:pPr>
      <w:r w:rsidRPr="005369DD">
        <w:rPr>
          <w:szCs w:val="28"/>
        </w:rPr>
        <w:t>Sob os prismas da constitucionalidade e da juridicidade</w:t>
      </w:r>
      <w:r w:rsidR="007F3BAC" w:rsidRPr="005369DD">
        <w:rPr>
          <w:szCs w:val="28"/>
        </w:rPr>
        <w:t xml:space="preserve">, </w:t>
      </w:r>
      <w:r w:rsidRPr="005369DD">
        <w:rPr>
          <w:szCs w:val="28"/>
        </w:rPr>
        <w:t xml:space="preserve">igualmente, consideramos que os projetos estão adequadamente enquadrados no ordenamento jurídico. É competência </w:t>
      </w:r>
      <w:r w:rsidR="005369DD" w:rsidRPr="005369DD">
        <w:rPr>
          <w:szCs w:val="28"/>
        </w:rPr>
        <w:t xml:space="preserve">exclusiva </w:t>
      </w:r>
      <w:proofErr w:type="gramStart"/>
      <w:r w:rsidRPr="005369DD">
        <w:rPr>
          <w:szCs w:val="28"/>
        </w:rPr>
        <w:t>do Congresso Nacional</w:t>
      </w:r>
      <w:r w:rsidR="005369DD" w:rsidRPr="005369DD">
        <w:rPr>
          <w:rStyle w:val="apple-converted-space"/>
          <w:szCs w:val="28"/>
          <w:shd w:val="clear" w:color="auto" w:fill="FFFFFF"/>
        </w:rPr>
        <w:t> </w:t>
      </w:r>
      <w:r w:rsidR="005369DD" w:rsidRPr="005369DD">
        <w:rPr>
          <w:szCs w:val="28"/>
          <w:shd w:val="clear" w:color="auto" w:fill="FFFFFF"/>
        </w:rPr>
        <w:t>fiscalizar</w:t>
      </w:r>
      <w:proofErr w:type="gramEnd"/>
      <w:r w:rsidR="005369DD" w:rsidRPr="005369DD">
        <w:rPr>
          <w:szCs w:val="28"/>
          <w:shd w:val="clear" w:color="auto" w:fill="FFFFFF"/>
        </w:rPr>
        <w:t xml:space="preserve"> e controlar, diretamente, ou por qualquer de suas Casas, os atos do Poder Executivo, incluídos os da administração indireta (art. 49, X, da </w:t>
      </w:r>
      <w:r w:rsidR="00905EED">
        <w:rPr>
          <w:szCs w:val="28"/>
          <w:shd w:val="clear" w:color="auto" w:fill="FFFFFF"/>
        </w:rPr>
        <w:t xml:space="preserve">Constituição Federal – </w:t>
      </w:r>
      <w:r w:rsidR="005369DD" w:rsidRPr="005369DD">
        <w:rPr>
          <w:szCs w:val="28"/>
          <w:shd w:val="clear" w:color="auto" w:fill="FFFFFF"/>
        </w:rPr>
        <w:t xml:space="preserve">CF). Os projetos de lei </w:t>
      </w:r>
      <w:r w:rsidR="005369DD">
        <w:rPr>
          <w:szCs w:val="28"/>
          <w:shd w:val="clear" w:color="auto" w:fill="FFFFFF"/>
        </w:rPr>
        <w:t xml:space="preserve">dão ao Parlamento condições de exercer este </w:t>
      </w:r>
      <w:proofErr w:type="gramStart"/>
      <w:r w:rsidR="005369DD">
        <w:rPr>
          <w:szCs w:val="28"/>
          <w:shd w:val="clear" w:color="auto" w:fill="FFFFFF"/>
        </w:rPr>
        <w:t>mister</w:t>
      </w:r>
      <w:proofErr w:type="gramEnd"/>
      <w:r w:rsidR="005369DD">
        <w:rPr>
          <w:szCs w:val="28"/>
          <w:shd w:val="clear" w:color="auto" w:fill="FFFFFF"/>
        </w:rPr>
        <w:t xml:space="preserve"> constitucional. Cumpre afirmar que não há vulneração da iniciativa </w:t>
      </w:r>
      <w:r w:rsidR="00B82E75">
        <w:rPr>
          <w:szCs w:val="28"/>
          <w:shd w:val="clear" w:color="auto" w:fill="FFFFFF"/>
        </w:rPr>
        <w:t xml:space="preserve">legislativa </w:t>
      </w:r>
      <w:r w:rsidR="005369DD">
        <w:rPr>
          <w:szCs w:val="28"/>
          <w:shd w:val="clear" w:color="auto" w:fill="FFFFFF"/>
        </w:rPr>
        <w:t xml:space="preserve">reservada do Presidente da República ou </w:t>
      </w:r>
      <w:r w:rsidR="00B82E75">
        <w:rPr>
          <w:szCs w:val="28"/>
          <w:shd w:val="clear" w:color="auto" w:fill="FFFFFF"/>
        </w:rPr>
        <w:t xml:space="preserve">violação da separação de Poderes. </w:t>
      </w:r>
      <w:r w:rsidR="00905EED">
        <w:rPr>
          <w:szCs w:val="28"/>
          <w:shd w:val="clear" w:color="auto" w:fill="FFFFFF"/>
        </w:rPr>
        <w:t>Em primeiro lugar</w:t>
      </w:r>
      <w:r w:rsidR="00B82E75">
        <w:rPr>
          <w:szCs w:val="28"/>
          <w:shd w:val="clear" w:color="auto" w:fill="FFFFFF"/>
        </w:rPr>
        <w:t xml:space="preserve">, porque a matéria não se inclui em nenhuma das hipóteses do art. 61, § 1º, da Carta Magna. </w:t>
      </w:r>
      <w:r w:rsidR="00905EED">
        <w:rPr>
          <w:szCs w:val="28"/>
          <w:shd w:val="clear" w:color="auto" w:fill="FFFFFF"/>
        </w:rPr>
        <w:t>E, além disso</w:t>
      </w:r>
      <w:r w:rsidR="00B82E75">
        <w:rPr>
          <w:szCs w:val="28"/>
          <w:shd w:val="clear" w:color="auto" w:fill="FFFFFF"/>
        </w:rPr>
        <w:t>, porque as proposições não versam sobre os temas de competência privativa do chefe do Executivo, relacionadas no art. 84 da Constituição.</w:t>
      </w:r>
    </w:p>
    <w:p w:rsidR="007F3BAC" w:rsidRDefault="00B82E75" w:rsidP="007F3BAC">
      <w:pPr>
        <w:pStyle w:val="06-Pargrafodetexto-CLG"/>
        <w:rPr>
          <w:spacing w:val="-4"/>
        </w:rPr>
      </w:pPr>
      <w:r>
        <w:rPr>
          <w:szCs w:val="28"/>
          <w:shd w:val="clear" w:color="auto" w:fill="FFFFFF"/>
        </w:rPr>
        <w:t xml:space="preserve">O atendimento às dimensões </w:t>
      </w:r>
      <w:r w:rsidRPr="007A35F6">
        <w:rPr>
          <w:szCs w:val="22"/>
        </w:rPr>
        <w:t xml:space="preserve">da constitucionalidade, juridicidade e </w:t>
      </w:r>
      <w:proofErr w:type="spellStart"/>
      <w:r w:rsidRPr="007A35F6">
        <w:rPr>
          <w:szCs w:val="22"/>
        </w:rPr>
        <w:t>regimentalidade</w:t>
      </w:r>
      <w:proofErr w:type="spellEnd"/>
      <w:r>
        <w:rPr>
          <w:szCs w:val="22"/>
        </w:rPr>
        <w:t xml:space="preserve">, </w:t>
      </w:r>
      <w:r w:rsidR="007F3BAC">
        <w:t>habilita</w:t>
      </w:r>
      <w:r>
        <w:t>m as proposições</w:t>
      </w:r>
      <w:r w:rsidR="007F3BAC">
        <w:t xml:space="preserve"> a </w:t>
      </w:r>
      <w:proofErr w:type="gramStart"/>
      <w:r w:rsidR="007F3BAC" w:rsidRPr="00D73289">
        <w:rPr>
          <w:spacing w:val="-4"/>
        </w:rPr>
        <w:t>ser</w:t>
      </w:r>
      <w:r>
        <w:rPr>
          <w:spacing w:val="-4"/>
        </w:rPr>
        <w:t>em</w:t>
      </w:r>
      <w:proofErr w:type="gramEnd"/>
      <w:r w:rsidR="007F3BAC" w:rsidRPr="00D73289">
        <w:rPr>
          <w:spacing w:val="-4"/>
        </w:rPr>
        <w:t xml:space="preserve"> objeto de deliberação.</w:t>
      </w:r>
    </w:p>
    <w:p w:rsidR="00DD64DB" w:rsidRDefault="00DD64DB" w:rsidP="00DD64DB">
      <w:pPr>
        <w:pStyle w:val="06-Pargrafodetexto-CLG"/>
      </w:pPr>
      <w:r>
        <w:t xml:space="preserve">Por fim, não há óbices à técnica legislativa </w:t>
      </w:r>
      <w:r w:rsidR="00B82E75">
        <w:t>dos projetos de lei, adequado</w:t>
      </w:r>
      <w:r w:rsidR="0073622C">
        <w:t>s</w:t>
      </w:r>
      <w:r>
        <w:t xml:space="preserve"> às prescrições que regem a elaboração normativa em vigência no País.</w:t>
      </w:r>
    </w:p>
    <w:p w:rsidR="0016142C" w:rsidRDefault="0016142C" w:rsidP="007F3BAC">
      <w:pPr>
        <w:pStyle w:val="05-Subttulo-CLG"/>
      </w:pPr>
    </w:p>
    <w:p w:rsidR="007F3BAC" w:rsidRPr="00D43E00" w:rsidRDefault="007F3BAC" w:rsidP="007F3BAC">
      <w:pPr>
        <w:pStyle w:val="05-Subttulo-CLG"/>
      </w:pPr>
      <w:r w:rsidRPr="00D43E00">
        <w:t>III – VOTO</w:t>
      </w:r>
    </w:p>
    <w:p w:rsidR="007F3BAC" w:rsidRPr="00177DF7" w:rsidRDefault="007F3BAC" w:rsidP="007F3BAC">
      <w:pPr>
        <w:pStyle w:val="06-Pargrafodetexto-CLG"/>
      </w:pPr>
      <w:r>
        <w:lastRenderedPageBreak/>
        <w:t xml:space="preserve">Ante o exposto, </w:t>
      </w:r>
      <w:r w:rsidR="00D905AC">
        <w:t xml:space="preserve">opinamos </w:t>
      </w:r>
      <w:r w:rsidRPr="00D43E00">
        <w:t>pela co</w:t>
      </w:r>
      <w:r w:rsidR="00B82E75">
        <w:t>nstitucionalidade, juridicidade,</w:t>
      </w:r>
      <w:r>
        <w:t xml:space="preserve"> </w:t>
      </w:r>
      <w:proofErr w:type="spellStart"/>
      <w:r w:rsidRPr="00D43E00">
        <w:t>regimentalidade</w:t>
      </w:r>
      <w:proofErr w:type="spellEnd"/>
      <w:r w:rsidRPr="00D43E00">
        <w:t xml:space="preserve"> </w:t>
      </w:r>
      <w:r w:rsidR="00B82E75">
        <w:t xml:space="preserve">e adequada técnica legislativa </w:t>
      </w:r>
      <w:r w:rsidRPr="00D43E00">
        <w:t>do</w:t>
      </w:r>
      <w:r w:rsidR="0073622C">
        <w:t>s</w:t>
      </w:r>
      <w:r w:rsidRPr="00D43E00">
        <w:t xml:space="preserve"> Projeto</w:t>
      </w:r>
      <w:r w:rsidR="0073622C">
        <w:t>s</w:t>
      </w:r>
      <w:r w:rsidRPr="00D43E00">
        <w:t xml:space="preserve"> de Lei do Senado </w:t>
      </w:r>
      <w:proofErr w:type="spellStart"/>
      <w:r w:rsidRPr="00D43E00">
        <w:t>nº</w:t>
      </w:r>
      <w:r w:rsidR="0073622C" w:rsidRPr="00905EED">
        <w:rPr>
          <w:vertAlign w:val="superscript"/>
        </w:rPr>
        <w:t>s</w:t>
      </w:r>
      <w:proofErr w:type="spellEnd"/>
      <w:r w:rsidRPr="00D43E00">
        <w:t xml:space="preserve"> </w:t>
      </w:r>
      <w:r w:rsidR="006658B4">
        <w:t>1</w:t>
      </w:r>
      <w:r w:rsidR="0073622C">
        <w:t>3, 57, 58, 59, 60, 63, 64 e 65</w:t>
      </w:r>
      <w:r>
        <w:t>,</w:t>
      </w:r>
      <w:r w:rsidR="0073622C">
        <w:t xml:space="preserve"> todos</w:t>
      </w:r>
      <w:r>
        <w:t xml:space="preserve"> de 20</w:t>
      </w:r>
      <w:r w:rsidR="0073622C">
        <w:t>13</w:t>
      </w:r>
      <w:r w:rsidR="003577A1">
        <w:t>.</w:t>
      </w:r>
    </w:p>
    <w:p w:rsidR="007F3BAC" w:rsidRPr="00380E7F" w:rsidRDefault="007F3BAC" w:rsidP="007F3BAC">
      <w:pPr>
        <w:pStyle w:val="10-Local-CLG"/>
      </w:pPr>
      <w:r w:rsidRPr="00380E7F">
        <w:t>Sala da Comissão,</w:t>
      </w:r>
      <w:r w:rsidR="003F0097">
        <w:t xml:space="preserve"> 30 de setembro de </w:t>
      </w:r>
      <w:proofErr w:type="gramStart"/>
      <w:r w:rsidR="003F0097">
        <w:t>2015</w:t>
      </w:r>
      <w:proofErr w:type="gramEnd"/>
    </w:p>
    <w:p w:rsidR="007F3BAC" w:rsidRPr="00380E7F" w:rsidRDefault="003F0097" w:rsidP="003F0097">
      <w:pPr>
        <w:pStyle w:val="10-Local-CLG"/>
      </w:pPr>
      <w:r>
        <w:t>Senador JOSÉ MARANHÃO</w:t>
      </w:r>
      <w:r w:rsidR="007F3BAC" w:rsidRPr="00380E7F">
        <w:t xml:space="preserve">, </w:t>
      </w:r>
      <w:proofErr w:type="gramStart"/>
      <w:r w:rsidR="007F3BAC" w:rsidRPr="00380E7F">
        <w:t>Presidente</w:t>
      </w:r>
      <w:proofErr w:type="gramEnd"/>
    </w:p>
    <w:p w:rsidR="007F3BAC" w:rsidRDefault="003F0097" w:rsidP="003F0097">
      <w:pPr>
        <w:pStyle w:val="10-Local-CLG"/>
      </w:pPr>
      <w:r>
        <w:t>Senador WALTER PINHEIRO</w:t>
      </w:r>
      <w:r w:rsidR="007F3BAC" w:rsidRPr="00380E7F">
        <w:t>, Relator</w:t>
      </w:r>
    </w:p>
    <w:sectPr w:rsidR="007F3BAC" w:rsidSect="0016142C">
      <w:headerReference w:type="even" r:id="rId8"/>
      <w:headerReference w:type="default" r:id="rId9"/>
      <w:footerReference w:type="default" r:id="rId10"/>
      <w:footerReference w:type="first" r:id="rId11"/>
      <w:pgSz w:w="11906" w:h="16838"/>
      <w:pgMar w:top="2835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6DA0" w:rsidRDefault="00C56DA0">
      <w:r>
        <w:separator/>
      </w:r>
    </w:p>
  </w:endnote>
  <w:endnote w:type="continuationSeparator" w:id="0">
    <w:p w:rsidR="00C56DA0" w:rsidRDefault="00C56D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658E" w:rsidRDefault="0035658E">
    <w:pPr>
      <w:pStyle w:val="Rodap"/>
      <w:rPr>
        <w:i/>
        <w:sz w:val="18"/>
      </w:rPr>
    </w:pPr>
    <w:proofErr w:type="gramStart"/>
    <w:r>
      <w:rPr>
        <w:i/>
        <w:sz w:val="18"/>
      </w:rPr>
      <w:t>fo2014</w:t>
    </w:r>
    <w:proofErr w:type="gramEnd"/>
    <w:r>
      <w:rPr>
        <w:i/>
        <w:sz w:val="18"/>
      </w:rPr>
      <w:t>-01961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658E" w:rsidRPr="00342E7D" w:rsidRDefault="0035658E">
    <w:pPr>
      <w:pStyle w:val="Rodap"/>
      <w:rPr>
        <w:i/>
        <w:sz w:val="18"/>
        <w:szCs w:val="18"/>
      </w:rPr>
    </w:pPr>
    <w:r w:rsidRPr="00342E7D">
      <w:rPr>
        <w:i/>
        <w:sz w:val="18"/>
        <w:szCs w:val="18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6DA0" w:rsidRDefault="00C56DA0">
      <w:r>
        <w:separator/>
      </w:r>
    </w:p>
  </w:footnote>
  <w:footnote w:type="continuationSeparator" w:id="0">
    <w:p w:rsidR="00C56DA0" w:rsidRDefault="00C56D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658E" w:rsidRDefault="00C25A16" w:rsidP="007F3BAC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5658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5658E" w:rsidRDefault="0035658E">
    <w:pPr>
      <w:pStyle w:val="Cabealho"/>
      <w:ind w:right="360"/>
    </w:pPr>
  </w:p>
  <w:p w:rsidR="0035658E" w:rsidRDefault="0035658E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658E" w:rsidRDefault="00C25A16" w:rsidP="007F3BAC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5658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F0097">
      <w:rPr>
        <w:rStyle w:val="Nmerodepgina"/>
        <w:noProof/>
      </w:rPr>
      <w:t>7</w:t>
    </w:r>
    <w:r>
      <w:rPr>
        <w:rStyle w:val="Nmerodepgina"/>
      </w:rPr>
      <w:fldChar w:fldCharType="end"/>
    </w:r>
  </w:p>
  <w:p w:rsidR="0035658E" w:rsidRDefault="0035658E">
    <w:pPr>
      <w:pStyle w:val="Cabealho"/>
      <w:ind w:right="360"/>
    </w:pPr>
  </w:p>
  <w:p w:rsidR="0035658E" w:rsidRDefault="0035658E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2F58973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AFAA89F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9072F1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E0F004E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59349EC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4F88A05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DCF8DAB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F028DA5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99DE6B7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CC5EB6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A694254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22932CA0"/>
    <w:multiLevelType w:val="hybridMultilevel"/>
    <w:tmpl w:val="1F38067A"/>
    <w:lvl w:ilvl="0" w:tplc="BEFE9DCC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2">
    <w:nsid w:val="4D910442"/>
    <w:multiLevelType w:val="hybridMultilevel"/>
    <w:tmpl w:val="DC3A4DF0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55B5AC1"/>
    <w:multiLevelType w:val="hybridMultilevel"/>
    <w:tmpl w:val="E00A9606"/>
    <w:lvl w:ilvl="0" w:tplc="04160005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9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8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5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71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2"/>
  </w:num>
  <w:num w:numId="13">
    <w:abstractNumId w:val="13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stylePaneFormatFilter w:val="000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950F1"/>
    <w:rsid w:val="00011FA4"/>
    <w:rsid w:val="0003660C"/>
    <w:rsid w:val="00037280"/>
    <w:rsid w:val="00045880"/>
    <w:rsid w:val="000476CC"/>
    <w:rsid w:val="00081928"/>
    <w:rsid w:val="00087EC8"/>
    <w:rsid w:val="0009533F"/>
    <w:rsid w:val="000C2233"/>
    <w:rsid w:val="000C2725"/>
    <w:rsid w:val="001124F2"/>
    <w:rsid w:val="0016142C"/>
    <w:rsid w:val="00166795"/>
    <w:rsid w:val="001B2A72"/>
    <w:rsid w:val="001D1CDF"/>
    <w:rsid w:val="001D75AC"/>
    <w:rsid w:val="001E7469"/>
    <w:rsid w:val="00207EB9"/>
    <w:rsid w:val="002164D4"/>
    <w:rsid w:val="00231A40"/>
    <w:rsid w:val="0023338E"/>
    <w:rsid w:val="002341DF"/>
    <w:rsid w:val="002D5F1A"/>
    <w:rsid w:val="002E606A"/>
    <w:rsid w:val="002F0FD8"/>
    <w:rsid w:val="00300520"/>
    <w:rsid w:val="00323267"/>
    <w:rsid w:val="0035658E"/>
    <w:rsid w:val="003577A1"/>
    <w:rsid w:val="0037409F"/>
    <w:rsid w:val="003816B8"/>
    <w:rsid w:val="003D2F24"/>
    <w:rsid w:val="003D6CA5"/>
    <w:rsid w:val="003F0097"/>
    <w:rsid w:val="00417FE1"/>
    <w:rsid w:val="004477E8"/>
    <w:rsid w:val="004950F1"/>
    <w:rsid w:val="004F338C"/>
    <w:rsid w:val="004F6E71"/>
    <w:rsid w:val="00527667"/>
    <w:rsid w:val="005369DD"/>
    <w:rsid w:val="00556BED"/>
    <w:rsid w:val="005743D6"/>
    <w:rsid w:val="005D4FEE"/>
    <w:rsid w:val="005D7B80"/>
    <w:rsid w:val="00620C31"/>
    <w:rsid w:val="006658B4"/>
    <w:rsid w:val="0067103C"/>
    <w:rsid w:val="00673CB8"/>
    <w:rsid w:val="00676071"/>
    <w:rsid w:val="006C1227"/>
    <w:rsid w:val="006C1975"/>
    <w:rsid w:val="006E510A"/>
    <w:rsid w:val="006E53D5"/>
    <w:rsid w:val="006F3E9D"/>
    <w:rsid w:val="00725583"/>
    <w:rsid w:val="0073622C"/>
    <w:rsid w:val="00774D40"/>
    <w:rsid w:val="007803AA"/>
    <w:rsid w:val="007A348E"/>
    <w:rsid w:val="007B3FAD"/>
    <w:rsid w:val="007E4709"/>
    <w:rsid w:val="007E6AAE"/>
    <w:rsid w:val="007F3BAC"/>
    <w:rsid w:val="007F582A"/>
    <w:rsid w:val="00816C2E"/>
    <w:rsid w:val="0084656D"/>
    <w:rsid w:val="00847D27"/>
    <w:rsid w:val="00852A23"/>
    <w:rsid w:val="00874141"/>
    <w:rsid w:val="00875960"/>
    <w:rsid w:val="00884B3A"/>
    <w:rsid w:val="008A6F7F"/>
    <w:rsid w:val="008B4688"/>
    <w:rsid w:val="008C3687"/>
    <w:rsid w:val="008C6586"/>
    <w:rsid w:val="008F542A"/>
    <w:rsid w:val="00905EED"/>
    <w:rsid w:val="009259CE"/>
    <w:rsid w:val="00926905"/>
    <w:rsid w:val="00936D6D"/>
    <w:rsid w:val="009447AC"/>
    <w:rsid w:val="009A3F7D"/>
    <w:rsid w:val="009B5433"/>
    <w:rsid w:val="009D3DFE"/>
    <w:rsid w:val="009D5FEF"/>
    <w:rsid w:val="009E0BB7"/>
    <w:rsid w:val="009E3B35"/>
    <w:rsid w:val="009F18E7"/>
    <w:rsid w:val="009F363D"/>
    <w:rsid w:val="00A06372"/>
    <w:rsid w:val="00A13495"/>
    <w:rsid w:val="00A43F6A"/>
    <w:rsid w:val="00A55BFE"/>
    <w:rsid w:val="00A61564"/>
    <w:rsid w:val="00AD68C5"/>
    <w:rsid w:val="00AE0F8D"/>
    <w:rsid w:val="00AE3004"/>
    <w:rsid w:val="00AE352F"/>
    <w:rsid w:val="00AE6924"/>
    <w:rsid w:val="00B00739"/>
    <w:rsid w:val="00B02E01"/>
    <w:rsid w:val="00B214B3"/>
    <w:rsid w:val="00B25676"/>
    <w:rsid w:val="00B30AA3"/>
    <w:rsid w:val="00B35FBD"/>
    <w:rsid w:val="00B436AC"/>
    <w:rsid w:val="00B5280C"/>
    <w:rsid w:val="00B6457B"/>
    <w:rsid w:val="00B82E75"/>
    <w:rsid w:val="00BA1874"/>
    <w:rsid w:val="00BB7051"/>
    <w:rsid w:val="00BC19FB"/>
    <w:rsid w:val="00BF64D2"/>
    <w:rsid w:val="00C0314B"/>
    <w:rsid w:val="00C25A16"/>
    <w:rsid w:val="00C37DE6"/>
    <w:rsid w:val="00C56DA0"/>
    <w:rsid w:val="00C721AE"/>
    <w:rsid w:val="00C938C7"/>
    <w:rsid w:val="00C97BEF"/>
    <w:rsid w:val="00CA6065"/>
    <w:rsid w:val="00CA7E31"/>
    <w:rsid w:val="00CB747D"/>
    <w:rsid w:val="00D17799"/>
    <w:rsid w:val="00D24EB8"/>
    <w:rsid w:val="00D47C3D"/>
    <w:rsid w:val="00D5158A"/>
    <w:rsid w:val="00D863A9"/>
    <w:rsid w:val="00D905AC"/>
    <w:rsid w:val="00DA0A73"/>
    <w:rsid w:val="00DA1BA4"/>
    <w:rsid w:val="00DA3356"/>
    <w:rsid w:val="00DC236D"/>
    <w:rsid w:val="00DD64DB"/>
    <w:rsid w:val="00DF0046"/>
    <w:rsid w:val="00E1176D"/>
    <w:rsid w:val="00E44EDC"/>
    <w:rsid w:val="00E47993"/>
    <w:rsid w:val="00E84EFF"/>
    <w:rsid w:val="00E97A1F"/>
    <w:rsid w:val="00EA752B"/>
    <w:rsid w:val="00EB6E77"/>
    <w:rsid w:val="00ED5130"/>
    <w:rsid w:val="00EE5AE3"/>
    <w:rsid w:val="00F00C38"/>
    <w:rsid w:val="00F2463B"/>
    <w:rsid w:val="00F7517A"/>
    <w:rsid w:val="00F77AE2"/>
    <w:rsid w:val="00F976D0"/>
    <w:rsid w:val="00FC3A08"/>
    <w:rsid w:val="00FD6F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Normal">
    <w:name w:val="Normal"/>
    <w:qFormat/>
    <w:rsid w:val="009201F4"/>
    <w:rPr>
      <w:sz w:val="24"/>
      <w:szCs w:val="24"/>
    </w:rPr>
  </w:style>
  <w:style w:type="paragraph" w:styleId="Ttulo7">
    <w:name w:val="heading 7"/>
    <w:basedOn w:val="Normal"/>
    <w:next w:val="Normal"/>
    <w:qFormat/>
    <w:rsid w:val="009201F4"/>
    <w:pPr>
      <w:keepNext/>
      <w:overflowPunct w:val="0"/>
      <w:autoSpaceDE w:val="0"/>
      <w:autoSpaceDN w:val="0"/>
      <w:adjustRightInd w:val="0"/>
      <w:ind w:right="567" w:firstLine="1418"/>
      <w:jc w:val="both"/>
      <w:outlineLvl w:val="6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4950F1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4950F1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  <w:rsid w:val="004950F1"/>
  </w:style>
  <w:style w:type="paragraph" w:customStyle="1" w:styleId="01-Minuta-CLG">
    <w:name w:val="01 - Minuta - CLG"/>
    <w:link w:val="01-Minuta-CLGChar"/>
    <w:rsid w:val="004950F1"/>
    <w:pPr>
      <w:spacing w:after="180"/>
      <w:jc w:val="center"/>
    </w:pPr>
    <w:rPr>
      <w:sz w:val="24"/>
    </w:rPr>
  </w:style>
  <w:style w:type="paragraph" w:customStyle="1" w:styleId="02-TtuloPrincipal-CLG">
    <w:name w:val="02 - Título Principal - CLG"/>
    <w:link w:val="02-TtuloPrincipal-CLGChar"/>
    <w:rsid w:val="004950F1"/>
    <w:pPr>
      <w:spacing w:after="960"/>
      <w:jc w:val="center"/>
    </w:pPr>
    <w:rPr>
      <w:b/>
      <w:bCs/>
      <w:sz w:val="32"/>
    </w:rPr>
  </w:style>
  <w:style w:type="paragraph" w:customStyle="1" w:styleId="03-Ementa-CLG">
    <w:name w:val="03 - Ementa - CLG"/>
    <w:link w:val="03-Ementa-CLGCharChar"/>
    <w:rsid w:val="004950F1"/>
    <w:pPr>
      <w:spacing w:after="960"/>
      <w:ind w:left="3686"/>
      <w:jc w:val="both"/>
    </w:pPr>
    <w:rPr>
      <w:rFonts w:eastAsia="Arial Unicode MS"/>
      <w:sz w:val="24"/>
      <w:szCs w:val="24"/>
    </w:rPr>
  </w:style>
  <w:style w:type="character" w:customStyle="1" w:styleId="03-Ementa-CLGCharChar">
    <w:name w:val="03 - Ementa - CLG Char Char"/>
    <w:link w:val="03-Ementa-CLG"/>
    <w:rsid w:val="004950F1"/>
    <w:rPr>
      <w:rFonts w:eastAsia="Arial Unicode MS"/>
      <w:sz w:val="24"/>
      <w:szCs w:val="24"/>
      <w:lang w:val="pt-BR" w:eastAsia="pt-BR" w:bidi="ar-SA"/>
    </w:rPr>
  </w:style>
  <w:style w:type="paragraph" w:customStyle="1" w:styleId="04-Relatoria-CLG">
    <w:name w:val="04 - Relatoria - CLG"/>
    <w:link w:val="04-Relatoria-CLGChar"/>
    <w:rsid w:val="004950F1"/>
    <w:pPr>
      <w:spacing w:after="960"/>
      <w:ind w:left="1440"/>
    </w:pPr>
    <w:rPr>
      <w:sz w:val="28"/>
    </w:rPr>
  </w:style>
  <w:style w:type="paragraph" w:customStyle="1" w:styleId="05-Subttulo-CLG">
    <w:name w:val="05 - Subtítulo - CLG"/>
    <w:link w:val="05-Subttulo-CLGChar"/>
    <w:rsid w:val="004950F1"/>
    <w:pPr>
      <w:spacing w:after="480"/>
      <w:jc w:val="both"/>
    </w:pPr>
    <w:rPr>
      <w:b/>
      <w:bCs/>
      <w:sz w:val="28"/>
    </w:rPr>
  </w:style>
  <w:style w:type="paragraph" w:customStyle="1" w:styleId="06-Pargrafodetexto-CLG">
    <w:name w:val="06 - Parágrafo de texto - CLG"/>
    <w:link w:val="06-Pargrafodetexto-CLGChar"/>
    <w:rsid w:val="004950F1"/>
    <w:pPr>
      <w:spacing w:after="360"/>
      <w:ind w:firstLine="1418"/>
      <w:jc w:val="both"/>
    </w:pPr>
    <w:rPr>
      <w:sz w:val="28"/>
    </w:rPr>
  </w:style>
  <w:style w:type="character" w:customStyle="1" w:styleId="01-Minuta-CLGChar">
    <w:name w:val="01 - Minuta - CLG Char"/>
    <w:link w:val="01-Minuta-CLG"/>
    <w:rsid w:val="004950F1"/>
    <w:rPr>
      <w:sz w:val="24"/>
      <w:lang w:val="pt-BR" w:eastAsia="pt-BR" w:bidi="ar-SA"/>
    </w:rPr>
  </w:style>
  <w:style w:type="paragraph" w:customStyle="1" w:styleId="10-Local-CLG">
    <w:name w:val="10 - Local - CLG"/>
    <w:link w:val="10-Local-CLGChar"/>
    <w:rsid w:val="004950F1"/>
    <w:pPr>
      <w:spacing w:before="960" w:after="720"/>
      <w:ind w:firstLine="2520"/>
      <w:jc w:val="both"/>
    </w:pPr>
    <w:rPr>
      <w:sz w:val="28"/>
    </w:rPr>
  </w:style>
  <w:style w:type="paragraph" w:customStyle="1" w:styleId="11-Assinaturas-CLG">
    <w:name w:val="11 - Assinaturas - CLG"/>
    <w:link w:val="11-Assinaturas-CLGChar"/>
    <w:rsid w:val="004950F1"/>
    <w:pPr>
      <w:spacing w:after="960"/>
      <w:ind w:left="6240"/>
      <w:jc w:val="both"/>
    </w:pPr>
    <w:rPr>
      <w:sz w:val="28"/>
    </w:rPr>
  </w:style>
  <w:style w:type="character" w:customStyle="1" w:styleId="02-TtuloPrincipal-CLGChar">
    <w:name w:val="02 - Título Principal - CLG Char"/>
    <w:link w:val="02-TtuloPrincipal-CLG"/>
    <w:rsid w:val="004950F1"/>
    <w:rPr>
      <w:b/>
      <w:bCs/>
      <w:sz w:val="32"/>
      <w:lang w:val="pt-BR" w:eastAsia="pt-BR" w:bidi="ar-SA"/>
    </w:rPr>
  </w:style>
  <w:style w:type="character" w:customStyle="1" w:styleId="04-Relatoria-CLGChar">
    <w:name w:val="04 - Relatoria - CLG Char"/>
    <w:link w:val="04-Relatoria-CLG"/>
    <w:rsid w:val="004950F1"/>
    <w:rPr>
      <w:sz w:val="28"/>
      <w:lang w:val="pt-BR" w:eastAsia="pt-BR" w:bidi="ar-SA"/>
    </w:rPr>
  </w:style>
  <w:style w:type="character" w:customStyle="1" w:styleId="05-Subttulo-CLGChar">
    <w:name w:val="05 - Subtítulo - CLG Char"/>
    <w:link w:val="05-Subttulo-CLG"/>
    <w:rsid w:val="004950F1"/>
    <w:rPr>
      <w:b/>
      <w:bCs/>
      <w:sz w:val="28"/>
      <w:lang w:val="pt-BR" w:eastAsia="pt-BR" w:bidi="ar-SA"/>
    </w:rPr>
  </w:style>
  <w:style w:type="character" w:customStyle="1" w:styleId="06-Pargrafodetexto-CLGChar">
    <w:name w:val="06 - Parágrafo de texto - CLG Char"/>
    <w:link w:val="06-Pargrafodetexto-CLG"/>
    <w:rsid w:val="004950F1"/>
    <w:rPr>
      <w:sz w:val="28"/>
      <w:lang w:val="pt-BR" w:eastAsia="pt-BR" w:bidi="ar-SA"/>
    </w:rPr>
  </w:style>
  <w:style w:type="character" w:customStyle="1" w:styleId="10-Local-CLGChar">
    <w:name w:val="10 - Local - CLG Char"/>
    <w:link w:val="10-Local-CLG"/>
    <w:rsid w:val="004950F1"/>
    <w:rPr>
      <w:sz w:val="28"/>
      <w:lang w:val="pt-BR" w:eastAsia="pt-BR" w:bidi="ar-SA"/>
    </w:rPr>
  </w:style>
  <w:style w:type="character" w:customStyle="1" w:styleId="11-Assinaturas-CLGChar">
    <w:name w:val="11 - Assinaturas - CLG Char"/>
    <w:link w:val="11-Assinaturas-CLG"/>
    <w:rsid w:val="004950F1"/>
    <w:rPr>
      <w:sz w:val="28"/>
      <w:lang w:val="pt-BR" w:eastAsia="pt-BR" w:bidi="ar-SA"/>
    </w:rPr>
  </w:style>
  <w:style w:type="paragraph" w:styleId="Textodebalo">
    <w:name w:val="Balloon Text"/>
    <w:basedOn w:val="Normal"/>
    <w:semiHidden/>
    <w:rsid w:val="00EF2C5A"/>
    <w:rPr>
      <w:rFonts w:ascii="Tahoma" w:hAnsi="Tahoma" w:cs="Tahoma"/>
      <w:sz w:val="16"/>
      <w:szCs w:val="16"/>
    </w:rPr>
  </w:style>
  <w:style w:type="character" w:styleId="Refdecomentrio">
    <w:name w:val="annotation reference"/>
    <w:semiHidden/>
    <w:rsid w:val="00EF2C5A"/>
    <w:rPr>
      <w:sz w:val="16"/>
      <w:szCs w:val="16"/>
    </w:rPr>
  </w:style>
  <w:style w:type="paragraph" w:styleId="Textodecomentrio">
    <w:name w:val="annotation text"/>
    <w:basedOn w:val="Normal"/>
    <w:semiHidden/>
    <w:rsid w:val="00EF2C5A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semiHidden/>
    <w:rsid w:val="00EF2C5A"/>
    <w:rPr>
      <w:b/>
      <w:bCs/>
    </w:rPr>
  </w:style>
  <w:style w:type="paragraph" w:styleId="Textoembloco">
    <w:name w:val="Block Text"/>
    <w:basedOn w:val="Normal"/>
    <w:rsid w:val="00E346BF"/>
    <w:pPr>
      <w:ind w:left="1980" w:right="198"/>
      <w:jc w:val="both"/>
    </w:pPr>
  </w:style>
  <w:style w:type="paragraph" w:styleId="Recuodecorpodetexto3">
    <w:name w:val="Body Text Indent 3"/>
    <w:basedOn w:val="Normal"/>
    <w:rsid w:val="00E346BF"/>
    <w:pPr>
      <w:spacing w:line="440" w:lineRule="exact"/>
      <w:ind w:firstLine="1440"/>
      <w:jc w:val="both"/>
    </w:pPr>
    <w:rPr>
      <w:sz w:val="28"/>
    </w:rPr>
  </w:style>
  <w:style w:type="paragraph" w:styleId="Corpodetexto">
    <w:name w:val="Body Text"/>
    <w:basedOn w:val="Normal"/>
    <w:link w:val="CorpodetextoChar"/>
    <w:rsid w:val="009201F4"/>
    <w:pPr>
      <w:spacing w:after="120"/>
    </w:pPr>
  </w:style>
  <w:style w:type="paragraph" w:customStyle="1" w:styleId="05-Citaolegal-linhasiniciais-CLG">
    <w:name w:val="05 - Citação legal - linhas iniciais - CLG"/>
    <w:link w:val="05-Citaolegal-linhasiniciais-CLGChar"/>
    <w:rsid w:val="009201F4"/>
    <w:pPr>
      <w:spacing w:after="120"/>
      <w:ind w:left="1985" w:firstLine="567"/>
      <w:jc w:val="both"/>
    </w:pPr>
    <w:rPr>
      <w:bCs/>
      <w:sz w:val="24"/>
    </w:rPr>
  </w:style>
  <w:style w:type="paragraph" w:customStyle="1" w:styleId="06-Citaolegal-linhafinal-CLG">
    <w:name w:val="06 - Citação legal - linha final - CLG"/>
    <w:link w:val="06-Citaolegal-linhafinal-CLGChar"/>
    <w:rsid w:val="009201F4"/>
    <w:pPr>
      <w:spacing w:after="480"/>
      <w:ind w:left="1985" w:firstLine="567"/>
      <w:jc w:val="both"/>
    </w:pPr>
    <w:rPr>
      <w:sz w:val="24"/>
    </w:rPr>
  </w:style>
  <w:style w:type="character" w:customStyle="1" w:styleId="06-Citaolegal-linhafinal-CLGChar">
    <w:name w:val="06 - Citação legal - linha final - CLG Char"/>
    <w:link w:val="06-Citaolegal-linhafinal-CLG"/>
    <w:rsid w:val="009201F4"/>
    <w:rPr>
      <w:sz w:val="24"/>
      <w:lang w:val="pt-BR" w:eastAsia="pt-BR" w:bidi="ar-SA"/>
    </w:rPr>
  </w:style>
  <w:style w:type="paragraph" w:customStyle="1" w:styleId="07-Citaolegal-CLG">
    <w:name w:val="07 - Citação legal - CLG"/>
    <w:rsid w:val="00A96EF0"/>
    <w:pPr>
      <w:spacing w:after="120"/>
      <w:ind w:left="1985" w:firstLine="567"/>
      <w:jc w:val="both"/>
    </w:pPr>
    <w:rPr>
      <w:bCs/>
      <w:sz w:val="24"/>
    </w:rPr>
  </w:style>
  <w:style w:type="character" w:customStyle="1" w:styleId="05-Citaolegal-linhasiniciais-CLGChar">
    <w:name w:val="05 - Citação legal - linhas iniciais - CLG Char"/>
    <w:link w:val="05-Citaolegal-linhasiniciais-CLG"/>
    <w:rsid w:val="00A96EF0"/>
    <w:rPr>
      <w:bCs/>
      <w:sz w:val="24"/>
      <w:lang w:val="pt-BR" w:eastAsia="pt-BR" w:bidi="ar-SA"/>
    </w:rPr>
  </w:style>
  <w:style w:type="paragraph" w:customStyle="1" w:styleId="08-Citaolegal-ltimalinha-CLG">
    <w:name w:val="08 - Citação legal - última linha - CLG"/>
    <w:rsid w:val="00177DF7"/>
    <w:pPr>
      <w:spacing w:after="480"/>
      <w:ind w:left="1985" w:firstLine="567"/>
      <w:jc w:val="both"/>
    </w:pPr>
    <w:rPr>
      <w:sz w:val="24"/>
    </w:rPr>
  </w:style>
  <w:style w:type="paragraph" w:styleId="NormalWeb">
    <w:name w:val="Normal (Web)"/>
    <w:basedOn w:val="Normal"/>
    <w:uiPriority w:val="99"/>
    <w:rsid w:val="00D4766B"/>
    <w:pPr>
      <w:spacing w:beforeLines="1" w:afterLines="1"/>
    </w:pPr>
    <w:rPr>
      <w:rFonts w:ascii="Times" w:hAnsi="Times"/>
      <w:sz w:val="20"/>
      <w:szCs w:val="20"/>
      <w:lang w:eastAsia="en-US"/>
    </w:rPr>
  </w:style>
  <w:style w:type="character" w:customStyle="1" w:styleId="CorpodetextoChar">
    <w:name w:val="Corpo de texto Char"/>
    <w:link w:val="Corpodetexto"/>
    <w:rsid w:val="00B10DF4"/>
    <w:rPr>
      <w:sz w:val="24"/>
      <w:szCs w:val="24"/>
      <w:lang w:eastAsia="pt-BR"/>
    </w:rPr>
  </w:style>
  <w:style w:type="character" w:styleId="Hyperlink">
    <w:name w:val="Hyperlink"/>
    <w:uiPriority w:val="99"/>
    <w:rsid w:val="00D4766B"/>
    <w:rPr>
      <w:color w:val="0000FF"/>
      <w:u w:val="single"/>
    </w:rPr>
  </w:style>
  <w:style w:type="paragraph" w:customStyle="1" w:styleId="04-PargrafodetextoEstudoNotas-CLG">
    <w:name w:val="04 - Parágrafo de texto Estudo Notas - CLG"/>
    <w:link w:val="04-PargrafodetextoEstudoNotas-CLGChar"/>
    <w:rsid w:val="00F2463B"/>
    <w:pPr>
      <w:spacing w:after="360" w:line="360" w:lineRule="auto"/>
      <w:ind w:firstLine="1418"/>
      <w:jc w:val="both"/>
    </w:pPr>
    <w:rPr>
      <w:sz w:val="28"/>
    </w:rPr>
  </w:style>
  <w:style w:type="character" w:customStyle="1" w:styleId="04-PargrafodetextoEstudoNotas-CLGChar">
    <w:name w:val="04 - Parágrafo de texto Estudo Notas - CLG Char"/>
    <w:link w:val="04-PargrafodetextoEstudoNotas-CLG"/>
    <w:rsid w:val="00F2463B"/>
    <w:rPr>
      <w:sz w:val="28"/>
      <w:lang w:val="pt-BR" w:eastAsia="pt-BR" w:bidi="ar-SA"/>
    </w:rPr>
  </w:style>
  <w:style w:type="paragraph" w:customStyle="1" w:styleId="05-Pargrafodetexto-CLG">
    <w:name w:val="05 - Par‡grafo de texto - CLG"/>
    <w:link w:val="05-Pargrafodetexto-CLGChar"/>
    <w:rsid w:val="00B02E01"/>
    <w:pPr>
      <w:spacing w:after="360"/>
      <w:ind w:firstLine="1418"/>
      <w:jc w:val="both"/>
    </w:pPr>
    <w:rPr>
      <w:sz w:val="28"/>
    </w:rPr>
  </w:style>
  <w:style w:type="character" w:customStyle="1" w:styleId="05-Pargrafodetexto-CLGChar">
    <w:name w:val="05 - Par‡grafo de texto - CLG Char"/>
    <w:link w:val="05-Pargrafodetexto-CLG"/>
    <w:locked/>
    <w:rsid w:val="00B02E01"/>
    <w:rPr>
      <w:sz w:val="28"/>
      <w:lang w:eastAsia="pt-BR" w:bidi="ar-SA"/>
    </w:rPr>
  </w:style>
  <w:style w:type="character" w:customStyle="1" w:styleId="textoacao1">
    <w:name w:val="textoacao1"/>
    <w:basedOn w:val="Fontepargpadro"/>
    <w:rsid w:val="002164D4"/>
    <w:rPr>
      <w:rFonts w:ascii="Trebuchet MS" w:hAnsi="Trebuchet MS" w:hint="default"/>
      <w:color w:val="444444"/>
      <w:sz w:val="26"/>
      <w:szCs w:val="26"/>
    </w:rPr>
  </w:style>
  <w:style w:type="character" w:customStyle="1" w:styleId="03-Ementa-CLGChar">
    <w:name w:val="03 - Ementa - CLG Char"/>
    <w:basedOn w:val="Fontepargpadro"/>
    <w:locked/>
    <w:rsid w:val="00B214B3"/>
    <w:rPr>
      <w:rFonts w:ascii="Times New Roman" w:hAnsi="Times New Roman" w:cs="Times New Roman"/>
      <w:sz w:val="24"/>
      <w:lang w:val="pt-BR" w:eastAsia="pt-BR" w:bidi="ar-SA"/>
    </w:rPr>
  </w:style>
  <w:style w:type="character" w:customStyle="1" w:styleId="apple-converted-space">
    <w:name w:val="apple-converted-space"/>
    <w:basedOn w:val="Fontepargpadro"/>
    <w:rsid w:val="005369D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339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F436C99B-A687-414A-888C-469E25B49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1612</Words>
  <Characters>8291</Characters>
  <Application>Microsoft Office Word</Application>
  <DocSecurity>0</DocSecurity>
  <Lines>69</Lines>
  <Paragraphs>19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Minuta</vt:lpstr>
      <vt:lpstr>Minuta</vt:lpstr>
    </vt:vector>
  </TitlesOfParts>
  <Company>Senado Federal</Company>
  <LinksUpToDate>false</LinksUpToDate>
  <CharactersWithSpaces>9884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</dc:title>
  <dc:creator>Francisco Eduardo Carrilho Chaves</dc:creator>
  <cp:lastModifiedBy>lprossi</cp:lastModifiedBy>
  <cp:revision>3</cp:revision>
  <dcterms:created xsi:type="dcterms:W3CDTF">2015-07-22T13:57:00Z</dcterms:created>
  <dcterms:modified xsi:type="dcterms:W3CDTF">2015-09-30T19:46:00Z</dcterms:modified>
</cp:coreProperties>
</file>