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105C8" w:rsidRPr="009B0BF9" w:rsidRDefault="00BE6507" w:rsidP="005C6515">
      <w:pPr>
        <w:pStyle w:val="02-TtuloPrincipal-CLG"/>
      </w:pPr>
      <w:bookmarkStart w:id="0" w:name="_GoBack"/>
      <w:bookmarkEnd w:id="0"/>
      <w:r w:rsidRPr="009B0BF9">
        <w:t>PARECER Nº</w:t>
      </w:r>
      <w:r w:rsidR="009B0BF9">
        <w:t xml:space="preserve">       ,</w:t>
      </w:r>
      <w:r w:rsidRPr="009B0BF9">
        <w:t xml:space="preserve"> DE</w:t>
      </w:r>
      <w:r w:rsidR="009B0BF9">
        <w:t xml:space="preserve"> </w:t>
      </w:r>
      <w:r w:rsidR="007B35F1">
        <w:t>20</w:t>
      </w:r>
      <w:r w:rsidR="004E0566">
        <w:t>1</w:t>
      </w:r>
      <w:r w:rsidR="00267779">
        <w:t>6</w:t>
      </w:r>
    </w:p>
    <w:p w:rsidR="0006218E" w:rsidRPr="00B519E4" w:rsidRDefault="00BE6507" w:rsidP="005C6515">
      <w:pPr>
        <w:pStyle w:val="03-Ementa-CLG"/>
      </w:pPr>
      <w:r w:rsidRPr="00B519E4">
        <w:t>D</w:t>
      </w:r>
      <w:r w:rsidR="009B0BF9" w:rsidRPr="00B519E4">
        <w:t>a</w:t>
      </w:r>
      <w:r w:rsidRPr="00B519E4">
        <w:t xml:space="preserve"> COMISSÃO DE </w:t>
      </w:r>
      <w:r w:rsidR="00252213">
        <w:t>ASSUNTOS SOCIAIS</w:t>
      </w:r>
      <w:r w:rsidR="0012361A">
        <w:t>,</w:t>
      </w:r>
      <w:r w:rsidRPr="00B519E4">
        <w:t xml:space="preserve"> </w:t>
      </w:r>
      <w:r w:rsidR="00C22DED">
        <w:t xml:space="preserve">em decisão terminativa, </w:t>
      </w:r>
      <w:r w:rsidRPr="00B519E4">
        <w:t xml:space="preserve">ao Projeto de Lei </w:t>
      </w:r>
      <w:r w:rsidR="00252213">
        <w:t>do Sen</w:t>
      </w:r>
      <w:r w:rsidR="0041704A">
        <w:t>a</w:t>
      </w:r>
      <w:r w:rsidR="00252213">
        <w:t xml:space="preserve">do </w:t>
      </w:r>
      <w:r w:rsidR="00BD16DA">
        <w:t>n</w:t>
      </w:r>
      <w:r w:rsidR="00252213">
        <w:t>º</w:t>
      </w:r>
      <w:r w:rsidR="00BD16DA">
        <w:t xml:space="preserve"> </w:t>
      </w:r>
      <w:r w:rsidR="0085371E">
        <w:t>5</w:t>
      </w:r>
      <w:r w:rsidR="00BD16DA">
        <w:t>, de 20</w:t>
      </w:r>
      <w:r w:rsidR="00252213">
        <w:t>1</w:t>
      </w:r>
      <w:r w:rsidR="0085371E">
        <w:t>2</w:t>
      </w:r>
      <w:r w:rsidR="00BD16DA">
        <w:t>,</w:t>
      </w:r>
      <w:r w:rsidR="0006218E" w:rsidRPr="00B519E4">
        <w:t xml:space="preserve"> </w:t>
      </w:r>
      <w:r w:rsidR="00F07150">
        <w:t xml:space="preserve">do </w:t>
      </w:r>
      <w:r w:rsidR="00252213">
        <w:t xml:space="preserve">Senador </w:t>
      </w:r>
      <w:r w:rsidR="0085371E">
        <w:t>GIM ARGEL</w:t>
      </w:r>
      <w:r w:rsidR="005526F2">
        <w:t>L</w:t>
      </w:r>
      <w:r w:rsidR="0085371E">
        <w:t>O</w:t>
      </w:r>
      <w:r w:rsidR="00252213">
        <w:t xml:space="preserve">, </w:t>
      </w:r>
      <w:r w:rsidR="0006218E" w:rsidRPr="00B519E4">
        <w:t xml:space="preserve">que </w:t>
      </w:r>
      <w:r w:rsidR="0085371E" w:rsidRPr="00C22DED">
        <w:rPr>
          <w:i/>
        </w:rPr>
        <w:t>acrescenta dispositivos à Lei nº 12.468, de 26 de agosto de 2011, que regulamenta o exercício da profissão de taxista, e à Lei nº 6.094, de 30 de agosto de 1974, que define, para fins de Previdência Social, a atividade de Auxiliar de Condutor Autônomo de Veículo Rodoviário</w:t>
      </w:r>
      <w:r w:rsidR="00252213">
        <w:t>.</w:t>
      </w:r>
    </w:p>
    <w:p w:rsidR="0006218E" w:rsidRDefault="0006218E" w:rsidP="005C6515">
      <w:pPr>
        <w:pStyle w:val="04-Relatoria-CLG"/>
        <w:spacing w:after="600"/>
      </w:pPr>
      <w:r w:rsidRPr="009B0BF9">
        <w:t>RELATOR</w:t>
      </w:r>
      <w:r w:rsidR="00267779">
        <w:t>A</w:t>
      </w:r>
      <w:r w:rsidRPr="009B0BF9">
        <w:t>: Senador</w:t>
      </w:r>
      <w:r w:rsidR="00267779">
        <w:t>a</w:t>
      </w:r>
      <w:r w:rsidRPr="009B0BF9">
        <w:t xml:space="preserve"> </w:t>
      </w:r>
      <w:r w:rsidR="00267779">
        <w:rPr>
          <w:b/>
        </w:rPr>
        <w:t>LÍDICE DA MATA</w:t>
      </w:r>
    </w:p>
    <w:p w:rsidR="0006218E" w:rsidRPr="009B0BF9" w:rsidRDefault="0006218E" w:rsidP="005C6515">
      <w:pPr>
        <w:pStyle w:val="05-Subttulo-CLG"/>
        <w:spacing w:after="300"/>
      </w:pPr>
      <w:r w:rsidRPr="009B0BF9">
        <w:t>I – RELATÓRIO</w:t>
      </w:r>
    </w:p>
    <w:p w:rsidR="00252213" w:rsidRDefault="00252213" w:rsidP="00252213">
      <w:pPr>
        <w:pStyle w:val="06-Pargrafodetexto-CLG"/>
        <w:spacing w:after="300"/>
      </w:pPr>
      <w:r w:rsidRPr="00AE7027">
        <w:t xml:space="preserve">O </w:t>
      </w:r>
      <w:r>
        <w:t>Projeto de Lei do Senado (</w:t>
      </w:r>
      <w:r w:rsidRPr="00AE7027">
        <w:t>PL</w:t>
      </w:r>
      <w:r>
        <w:t>S)</w:t>
      </w:r>
      <w:r w:rsidRPr="00AE7027">
        <w:t xml:space="preserve"> n</w:t>
      </w:r>
      <w:r>
        <w:t>º</w:t>
      </w:r>
      <w:r w:rsidRPr="00AE7027">
        <w:t xml:space="preserve"> </w:t>
      </w:r>
      <w:r w:rsidR="00C22DED">
        <w:t>5, de 2012,</w:t>
      </w:r>
      <w:r w:rsidR="00C22DED" w:rsidRPr="00B519E4">
        <w:t xml:space="preserve"> que </w:t>
      </w:r>
      <w:r w:rsidR="00C22DED" w:rsidRPr="00C22DED">
        <w:rPr>
          <w:i/>
        </w:rPr>
        <w:t>acrescenta dispositivos à Lei nº 12.468, de 26 de agosto de 2011, que regulamenta o exercício da profissão de taxista, e à Lei nº 6.094, de 30 de agosto de 1974, que define, para fins de Previdência Social, a atividade de Auxiliar de Condutor Autônomo de Veículo Rodoviário</w:t>
      </w:r>
      <w:r w:rsidR="00C22DED">
        <w:t xml:space="preserve"> é de autoria do Senador </w:t>
      </w:r>
      <w:r w:rsidR="008960DF">
        <w:t xml:space="preserve">JORGE AFONSO </w:t>
      </w:r>
      <w:r w:rsidR="00C22DED">
        <w:t>ARGE</w:t>
      </w:r>
      <w:r w:rsidR="005526F2">
        <w:t>L</w:t>
      </w:r>
      <w:r w:rsidR="00C22DED">
        <w:t>LO</w:t>
      </w:r>
      <w:r>
        <w:t xml:space="preserve">. </w:t>
      </w:r>
    </w:p>
    <w:p w:rsidR="00252213" w:rsidRDefault="001622D7" w:rsidP="00252213">
      <w:pPr>
        <w:pStyle w:val="06-Pargrafodetexto-CLG"/>
        <w:spacing w:after="300"/>
      </w:pPr>
      <w:r>
        <w:t>A matéria f</w:t>
      </w:r>
      <w:r w:rsidR="00F60614">
        <w:t xml:space="preserve">oi distribuída para tramitar perante a Comissão de Constituição, Justiça </w:t>
      </w:r>
      <w:r w:rsidR="00A65DC8">
        <w:t>e</w:t>
      </w:r>
      <w:r w:rsidR="00F60614">
        <w:t xml:space="preserve"> Cidadania (CCJ) e, em caráter terminativo, na Comissão de Assuntos Sociais (CAS)</w:t>
      </w:r>
      <w:r w:rsidR="00252213">
        <w:t>.</w:t>
      </w:r>
    </w:p>
    <w:p w:rsidR="00667224" w:rsidRDefault="00A12349" w:rsidP="00A12349">
      <w:pPr>
        <w:pStyle w:val="05-Pargrafodetexto-CLG"/>
      </w:pPr>
      <w:r>
        <w:t xml:space="preserve">Segundo o autor, em 2011, o Congresso Nacional, finalmente, aprovou a regulamentação da profissão de taxista. Remetido à sanção presidencial, o projeto, no entanto, sofreu uma série de vetos </w:t>
      </w:r>
      <w:r w:rsidR="00267779">
        <w:t>sob o argumento de ofen</w:t>
      </w:r>
      <w:r w:rsidR="000C3ADB">
        <w:t>s</w:t>
      </w:r>
      <w:r w:rsidR="00267779">
        <w:t>a à Constituição Federal</w:t>
      </w:r>
      <w:r>
        <w:t xml:space="preserve">. </w:t>
      </w:r>
    </w:p>
    <w:p w:rsidR="000629E0" w:rsidRDefault="000629E0" w:rsidP="000629E0">
      <w:pPr>
        <w:ind w:firstLine="1418"/>
        <w:jc w:val="both"/>
        <w:rPr>
          <w:color w:val="000000"/>
          <w:sz w:val="28"/>
          <w:szCs w:val="28"/>
        </w:rPr>
      </w:pPr>
      <w:r>
        <w:rPr>
          <w:color w:val="000000"/>
          <w:sz w:val="28"/>
          <w:szCs w:val="28"/>
        </w:rPr>
        <w:lastRenderedPageBreak/>
        <w:t xml:space="preserve">Assim, o que se pretende com esta proposição, é </w:t>
      </w:r>
      <w:r w:rsidR="00F73A0D">
        <w:rPr>
          <w:color w:val="000000"/>
          <w:sz w:val="28"/>
          <w:szCs w:val="28"/>
        </w:rPr>
        <w:t>reapreciar matéria aprovada pelo Congresso Nacional e vetada pela Presidência da República.</w:t>
      </w:r>
    </w:p>
    <w:p w:rsidR="000629E0" w:rsidRDefault="000629E0" w:rsidP="000629E0">
      <w:pPr>
        <w:ind w:firstLine="1418"/>
        <w:jc w:val="both"/>
        <w:rPr>
          <w:color w:val="000000"/>
          <w:sz w:val="28"/>
          <w:szCs w:val="28"/>
        </w:rPr>
      </w:pPr>
    </w:p>
    <w:p w:rsidR="00450A0D" w:rsidRDefault="00F73A0D" w:rsidP="000629E0">
      <w:pPr>
        <w:ind w:firstLine="1418"/>
        <w:jc w:val="both"/>
        <w:rPr>
          <w:sz w:val="28"/>
          <w:szCs w:val="28"/>
        </w:rPr>
      </w:pPr>
      <w:r>
        <w:rPr>
          <w:color w:val="000000"/>
          <w:sz w:val="28"/>
          <w:szCs w:val="28"/>
        </w:rPr>
        <w:t>Os vetos aposto</w:t>
      </w:r>
      <w:r w:rsidR="00450A0D">
        <w:rPr>
          <w:color w:val="000000"/>
          <w:sz w:val="28"/>
          <w:szCs w:val="28"/>
        </w:rPr>
        <w:t>s</w:t>
      </w:r>
      <w:r>
        <w:rPr>
          <w:color w:val="000000"/>
          <w:sz w:val="28"/>
          <w:szCs w:val="28"/>
        </w:rPr>
        <w:t xml:space="preserve"> </w:t>
      </w:r>
      <w:r w:rsidR="00444E54">
        <w:rPr>
          <w:color w:val="000000"/>
          <w:sz w:val="28"/>
          <w:szCs w:val="28"/>
        </w:rPr>
        <w:t>à</w:t>
      </w:r>
      <w:r w:rsidR="0022761D" w:rsidRPr="0022761D">
        <w:rPr>
          <w:color w:val="000000"/>
          <w:sz w:val="28"/>
          <w:szCs w:val="28"/>
        </w:rPr>
        <w:t xml:space="preserve"> Lei n</w:t>
      </w:r>
      <w:r w:rsidR="0022761D" w:rsidRPr="0022761D">
        <w:rPr>
          <w:color w:val="000000"/>
          <w:sz w:val="28"/>
          <w:szCs w:val="28"/>
          <w:u w:val="single"/>
          <w:vertAlign w:val="superscript"/>
        </w:rPr>
        <w:t>o</w:t>
      </w:r>
      <w:r w:rsidR="0022761D" w:rsidRPr="0022761D">
        <w:rPr>
          <w:rStyle w:val="apple-converted-space"/>
          <w:color w:val="000000"/>
          <w:sz w:val="28"/>
          <w:szCs w:val="28"/>
        </w:rPr>
        <w:t> </w:t>
      </w:r>
      <w:r w:rsidR="00450A0D" w:rsidRPr="00450A0D">
        <w:rPr>
          <w:sz w:val="28"/>
          <w:szCs w:val="28"/>
        </w:rPr>
        <w:t>12.468, de 26 de agosto de 2011</w:t>
      </w:r>
      <w:r w:rsidR="00450A0D">
        <w:rPr>
          <w:sz w:val="28"/>
          <w:szCs w:val="28"/>
        </w:rPr>
        <w:t xml:space="preserve">, </w:t>
      </w:r>
      <w:r w:rsidR="00444E54">
        <w:rPr>
          <w:sz w:val="28"/>
          <w:szCs w:val="28"/>
        </w:rPr>
        <w:t>alcançaram os seguintes dispositivos:</w:t>
      </w:r>
    </w:p>
    <w:p w:rsidR="00FF017A" w:rsidRDefault="00FF017A" w:rsidP="000629E0">
      <w:pPr>
        <w:ind w:firstLine="1418"/>
        <w:jc w:val="both"/>
        <w:rPr>
          <w:color w:val="000000"/>
          <w:sz w:val="28"/>
          <w:szCs w:val="28"/>
        </w:rPr>
      </w:pPr>
    </w:p>
    <w:p w:rsidR="0022761D" w:rsidRPr="00FF017A" w:rsidRDefault="00FF017A" w:rsidP="00E561BF">
      <w:pPr>
        <w:ind w:left="1418"/>
        <w:jc w:val="both"/>
        <w:rPr>
          <w:b/>
          <w:color w:val="000000"/>
          <w:sz w:val="28"/>
          <w:szCs w:val="28"/>
          <w:u w:val="single"/>
        </w:rPr>
      </w:pPr>
      <w:r w:rsidRPr="00FF017A">
        <w:rPr>
          <w:b/>
          <w:color w:val="000000"/>
          <w:sz w:val="28"/>
          <w:szCs w:val="28"/>
          <w:u w:val="single"/>
        </w:rPr>
        <w:t xml:space="preserve">Art. 4º (reintroduzido na Lei nº 12.468, </w:t>
      </w:r>
      <w:r w:rsidR="00E561BF">
        <w:rPr>
          <w:b/>
          <w:color w:val="000000"/>
          <w:sz w:val="28"/>
          <w:szCs w:val="28"/>
          <w:u w:val="single"/>
        </w:rPr>
        <w:t xml:space="preserve">art. </w:t>
      </w:r>
      <w:r w:rsidR="00444E54" w:rsidRPr="00FF017A">
        <w:rPr>
          <w:b/>
          <w:color w:val="000000"/>
          <w:sz w:val="28"/>
          <w:szCs w:val="28"/>
          <w:u w:val="single"/>
        </w:rPr>
        <w:t xml:space="preserve">1º do PLS </w:t>
      </w:r>
      <w:r w:rsidR="00D92FA2">
        <w:rPr>
          <w:b/>
          <w:color w:val="000000"/>
          <w:sz w:val="28"/>
          <w:szCs w:val="28"/>
          <w:u w:val="single"/>
        </w:rPr>
        <w:t xml:space="preserve">nº </w:t>
      </w:r>
      <w:r w:rsidR="00444E54" w:rsidRPr="00FF017A">
        <w:rPr>
          <w:b/>
          <w:color w:val="000000"/>
          <w:sz w:val="28"/>
          <w:szCs w:val="28"/>
          <w:u w:val="single"/>
        </w:rPr>
        <w:t>5, de 2012)</w:t>
      </w:r>
    </w:p>
    <w:p w:rsidR="00FF017A" w:rsidRDefault="00FF017A" w:rsidP="000629E0">
      <w:pPr>
        <w:pStyle w:val="texto1"/>
        <w:spacing w:before="0" w:beforeAutospacing="0" w:after="0" w:afterAutospacing="0"/>
        <w:ind w:firstLine="1418"/>
        <w:jc w:val="both"/>
        <w:rPr>
          <w:color w:val="000000"/>
          <w:sz w:val="28"/>
          <w:szCs w:val="28"/>
        </w:rPr>
      </w:pPr>
    </w:p>
    <w:p w:rsidR="0022761D" w:rsidRPr="00FF017A" w:rsidRDefault="0022761D" w:rsidP="00FF017A">
      <w:pPr>
        <w:pStyle w:val="texto1"/>
        <w:spacing w:before="0" w:beforeAutospacing="0" w:after="0" w:afterAutospacing="0"/>
        <w:ind w:left="1416" w:firstLine="708"/>
        <w:jc w:val="both"/>
        <w:rPr>
          <w:color w:val="000000"/>
        </w:rPr>
      </w:pPr>
      <w:r w:rsidRPr="00FF017A">
        <w:rPr>
          <w:color w:val="000000"/>
        </w:rPr>
        <w:t>“</w:t>
      </w:r>
      <w:r w:rsidRPr="00FF017A">
        <w:rPr>
          <w:b/>
          <w:color w:val="000000"/>
        </w:rPr>
        <w:t>Art. 4</w:t>
      </w:r>
      <w:r w:rsidRPr="00FF017A">
        <w:rPr>
          <w:b/>
          <w:color w:val="000000"/>
          <w:u w:val="single"/>
          <w:vertAlign w:val="superscript"/>
        </w:rPr>
        <w:t>o</w:t>
      </w:r>
      <w:r w:rsidRPr="00FF017A">
        <w:rPr>
          <w:color w:val="000000"/>
        </w:rPr>
        <w:t>  Os profissionais taxistas são classificados da seguinte forma: </w:t>
      </w:r>
    </w:p>
    <w:p w:rsidR="0022761D" w:rsidRPr="00FF017A" w:rsidRDefault="0022761D" w:rsidP="00FF017A">
      <w:pPr>
        <w:pStyle w:val="texto1"/>
        <w:spacing w:before="0" w:beforeAutospacing="0" w:after="0" w:afterAutospacing="0"/>
        <w:ind w:left="1416" w:firstLine="708"/>
        <w:jc w:val="both"/>
        <w:rPr>
          <w:color w:val="000000"/>
        </w:rPr>
      </w:pPr>
      <w:r w:rsidRPr="00FF017A">
        <w:rPr>
          <w:b/>
          <w:color w:val="000000"/>
        </w:rPr>
        <w:t xml:space="preserve">I </w:t>
      </w:r>
      <w:r w:rsidRPr="00FF017A">
        <w:rPr>
          <w:color w:val="000000"/>
        </w:rPr>
        <w:t>- autônomo: motorista que detém autorização, emitida pelo órgão competente, para prestar, por conta própria, serviço de transporte público individual remunerado de passageiros, nos termos do art. 1</w:t>
      </w:r>
      <w:r w:rsidRPr="00FF017A">
        <w:rPr>
          <w:color w:val="000000"/>
          <w:u w:val="single"/>
          <w:vertAlign w:val="superscript"/>
        </w:rPr>
        <w:t>o</w:t>
      </w:r>
      <w:r w:rsidRPr="00FF017A">
        <w:rPr>
          <w:rStyle w:val="apple-converted-space"/>
          <w:color w:val="000000"/>
        </w:rPr>
        <w:t> </w:t>
      </w:r>
      <w:r w:rsidRPr="00FF017A">
        <w:rPr>
          <w:color w:val="000000"/>
        </w:rPr>
        <w:t>desta Lei; </w:t>
      </w:r>
    </w:p>
    <w:p w:rsidR="0022761D" w:rsidRPr="00FF017A" w:rsidRDefault="0022761D" w:rsidP="00FF017A">
      <w:pPr>
        <w:pStyle w:val="texto1"/>
        <w:spacing w:before="0" w:beforeAutospacing="0" w:after="0" w:afterAutospacing="0"/>
        <w:ind w:left="1416" w:firstLine="708"/>
        <w:jc w:val="both"/>
        <w:rPr>
          <w:color w:val="000000"/>
        </w:rPr>
      </w:pPr>
      <w:r w:rsidRPr="00FF017A">
        <w:rPr>
          <w:b/>
          <w:color w:val="000000"/>
        </w:rPr>
        <w:t>II</w:t>
      </w:r>
      <w:r w:rsidRPr="00FF017A">
        <w:rPr>
          <w:color w:val="000000"/>
        </w:rPr>
        <w:t xml:space="preserve"> - empregado: motorista que trabalha, com subordinação, em veículo de propriedade de empresa autorizada pelo órgão competente a prestar serviço de transporte público individual remunerado de passageiros, nos termos do art. 1</w:t>
      </w:r>
      <w:r w:rsidRPr="00FF017A">
        <w:rPr>
          <w:color w:val="000000"/>
          <w:u w:val="single"/>
          <w:vertAlign w:val="superscript"/>
        </w:rPr>
        <w:t>o</w:t>
      </w:r>
      <w:r w:rsidRPr="00FF017A">
        <w:rPr>
          <w:rStyle w:val="apple-converted-space"/>
          <w:color w:val="000000"/>
        </w:rPr>
        <w:t> </w:t>
      </w:r>
      <w:r w:rsidRPr="00FF017A">
        <w:rPr>
          <w:color w:val="000000"/>
        </w:rPr>
        <w:t>desta Lei; </w:t>
      </w:r>
    </w:p>
    <w:p w:rsidR="0022761D" w:rsidRPr="00FF017A" w:rsidRDefault="0022761D" w:rsidP="00FF017A">
      <w:pPr>
        <w:pStyle w:val="texto1"/>
        <w:spacing w:before="0" w:beforeAutospacing="0" w:after="0" w:afterAutospacing="0"/>
        <w:ind w:left="1416" w:firstLine="708"/>
        <w:jc w:val="both"/>
        <w:rPr>
          <w:color w:val="000000"/>
        </w:rPr>
      </w:pPr>
      <w:r w:rsidRPr="00FF017A">
        <w:rPr>
          <w:b/>
          <w:color w:val="000000"/>
        </w:rPr>
        <w:t>III</w:t>
      </w:r>
      <w:r w:rsidRPr="00FF017A">
        <w:rPr>
          <w:color w:val="000000"/>
        </w:rPr>
        <w:t xml:space="preserve"> - auxiliar de condutor autônomo: motorista que possui certificação para exercer a atividade profissional, em consonância com as disposições estabelecidas na Lei n</w:t>
      </w:r>
      <w:r w:rsidRPr="00FF017A">
        <w:rPr>
          <w:color w:val="000000"/>
          <w:u w:val="single"/>
          <w:vertAlign w:val="superscript"/>
        </w:rPr>
        <w:t>o</w:t>
      </w:r>
      <w:r w:rsidRPr="00FF017A">
        <w:rPr>
          <w:rStyle w:val="apple-converted-space"/>
          <w:color w:val="000000"/>
        </w:rPr>
        <w:t> </w:t>
      </w:r>
      <w:r w:rsidRPr="00FF017A">
        <w:rPr>
          <w:color w:val="000000"/>
        </w:rPr>
        <w:t>6.094, de 30 de agosto de 1974; </w:t>
      </w:r>
    </w:p>
    <w:p w:rsidR="0022761D" w:rsidRPr="00FF017A" w:rsidRDefault="0022761D" w:rsidP="00FF017A">
      <w:pPr>
        <w:pStyle w:val="texto1"/>
        <w:spacing w:before="0" w:beforeAutospacing="0" w:after="0" w:afterAutospacing="0"/>
        <w:ind w:left="1416" w:firstLine="708"/>
        <w:jc w:val="both"/>
        <w:rPr>
          <w:color w:val="000000"/>
        </w:rPr>
      </w:pPr>
      <w:r w:rsidRPr="00FF017A">
        <w:rPr>
          <w:b/>
          <w:color w:val="000000"/>
        </w:rPr>
        <w:t>IV</w:t>
      </w:r>
      <w:r w:rsidRPr="00FF017A">
        <w:rPr>
          <w:color w:val="000000"/>
        </w:rPr>
        <w:t xml:space="preserve"> - locatário: motorista que aluga veículo de propriedade de pessoa jurídica titular de autorização, regido por contrato de locação, nos moldes dos arts. 565 e seguintes da Lei n</w:t>
      </w:r>
      <w:r w:rsidRPr="00FF017A">
        <w:rPr>
          <w:color w:val="000000"/>
          <w:u w:val="single"/>
          <w:vertAlign w:val="superscript"/>
        </w:rPr>
        <w:t>o</w:t>
      </w:r>
      <w:r w:rsidRPr="00FF017A">
        <w:rPr>
          <w:rStyle w:val="apple-converted-space"/>
          <w:color w:val="000000"/>
        </w:rPr>
        <w:t> </w:t>
      </w:r>
      <w:r w:rsidRPr="00FF017A">
        <w:rPr>
          <w:color w:val="000000"/>
        </w:rPr>
        <w:t>10.406, de 10 de janeiro de 2002 - Código Civil. </w:t>
      </w:r>
    </w:p>
    <w:p w:rsidR="0022761D" w:rsidRPr="00FF017A" w:rsidRDefault="002022B8" w:rsidP="00FF017A">
      <w:pPr>
        <w:ind w:left="1416" w:firstLine="708"/>
        <w:jc w:val="both"/>
        <w:rPr>
          <w:color w:val="000000"/>
        </w:rPr>
      </w:pPr>
      <w:r w:rsidRPr="002022B8">
        <w:rPr>
          <w:i/>
          <w:color w:val="000000"/>
        </w:rPr>
        <w:t>Parágrafo único</w:t>
      </w:r>
      <w:r w:rsidR="0022761D" w:rsidRPr="00FF017A">
        <w:rPr>
          <w:color w:val="000000"/>
        </w:rPr>
        <w:t>.  Somente uma única autorização será delegada ao profissional de que trata o inciso I.” </w:t>
      </w:r>
    </w:p>
    <w:p w:rsidR="00FF017A" w:rsidRDefault="00FF017A" w:rsidP="000629E0">
      <w:pPr>
        <w:pStyle w:val="texto1"/>
        <w:spacing w:before="0" w:beforeAutospacing="0" w:after="0" w:afterAutospacing="0"/>
        <w:ind w:firstLine="1418"/>
        <w:jc w:val="both"/>
        <w:rPr>
          <w:color w:val="000000"/>
          <w:sz w:val="28"/>
          <w:szCs w:val="28"/>
        </w:rPr>
      </w:pPr>
    </w:p>
    <w:p w:rsidR="00C336FD" w:rsidRDefault="00C336FD" w:rsidP="00C336FD">
      <w:pPr>
        <w:ind w:firstLine="1418"/>
        <w:jc w:val="both"/>
        <w:rPr>
          <w:color w:val="000000"/>
          <w:sz w:val="28"/>
          <w:szCs w:val="28"/>
        </w:rPr>
      </w:pPr>
      <w:r>
        <w:rPr>
          <w:color w:val="000000"/>
          <w:sz w:val="28"/>
          <w:szCs w:val="28"/>
        </w:rPr>
        <w:t>As razões do veto ancoram-se no argumento de que “a</w:t>
      </w:r>
      <w:r w:rsidRPr="0022761D">
        <w:rPr>
          <w:color w:val="000000"/>
          <w:sz w:val="28"/>
          <w:szCs w:val="28"/>
        </w:rPr>
        <w:t>o disporem sobre a prestação do serviço de t</w:t>
      </w:r>
      <w:r w:rsidR="005526F2">
        <w:rPr>
          <w:color w:val="000000"/>
          <w:sz w:val="28"/>
          <w:szCs w:val="28"/>
        </w:rPr>
        <w:t>á</w:t>
      </w:r>
      <w:r w:rsidRPr="0022761D">
        <w:rPr>
          <w:color w:val="000000"/>
          <w:sz w:val="28"/>
          <w:szCs w:val="28"/>
        </w:rPr>
        <w:t>xi, os dispositivos invadem a competência dos Municípios para regulamentar os serviços públicos de interesse local, nos termos do art. 30, inciso V, da Constituição. A proposta também viola o art. 37.”</w:t>
      </w:r>
    </w:p>
    <w:p w:rsidR="00C336FD" w:rsidRDefault="00C336FD" w:rsidP="00C336FD">
      <w:pPr>
        <w:ind w:firstLine="1418"/>
        <w:jc w:val="both"/>
        <w:rPr>
          <w:color w:val="000000"/>
          <w:sz w:val="28"/>
          <w:szCs w:val="28"/>
        </w:rPr>
      </w:pPr>
    </w:p>
    <w:p w:rsidR="00C336FD" w:rsidRPr="0022761D" w:rsidRDefault="00C336FD" w:rsidP="00C336FD">
      <w:pPr>
        <w:ind w:firstLine="1418"/>
        <w:jc w:val="both"/>
        <w:rPr>
          <w:color w:val="000000"/>
          <w:sz w:val="28"/>
          <w:szCs w:val="28"/>
        </w:rPr>
      </w:pPr>
      <w:r>
        <w:rPr>
          <w:color w:val="000000"/>
          <w:sz w:val="28"/>
          <w:szCs w:val="28"/>
        </w:rPr>
        <w:t xml:space="preserve">A mesma justificativa de veto foi apresentada para os </w:t>
      </w:r>
      <w:r w:rsidR="00F24576">
        <w:rPr>
          <w:color w:val="000000"/>
          <w:sz w:val="28"/>
          <w:szCs w:val="28"/>
        </w:rPr>
        <w:t>arts. 10 e 13</w:t>
      </w:r>
      <w:r w:rsidR="00F24576" w:rsidRPr="00F24576">
        <w:rPr>
          <w:color w:val="000000"/>
          <w:sz w:val="28"/>
          <w:szCs w:val="28"/>
        </w:rPr>
        <w:t xml:space="preserve"> </w:t>
      </w:r>
      <w:r w:rsidR="00F24576">
        <w:rPr>
          <w:color w:val="000000"/>
          <w:sz w:val="28"/>
          <w:szCs w:val="28"/>
        </w:rPr>
        <w:t xml:space="preserve">da </w:t>
      </w:r>
      <w:r w:rsidR="00F24576" w:rsidRPr="0022761D">
        <w:rPr>
          <w:color w:val="000000"/>
          <w:sz w:val="28"/>
          <w:szCs w:val="28"/>
        </w:rPr>
        <w:t>Lei n</w:t>
      </w:r>
      <w:r w:rsidR="00F24576" w:rsidRPr="0022761D">
        <w:rPr>
          <w:color w:val="000000"/>
          <w:sz w:val="28"/>
          <w:szCs w:val="28"/>
          <w:u w:val="single"/>
          <w:vertAlign w:val="superscript"/>
        </w:rPr>
        <w:t>o</w:t>
      </w:r>
      <w:r w:rsidR="00F24576" w:rsidRPr="0022761D">
        <w:rPr>
          <w:rStyle w:val="apple-converted-space"/>
          <w:color w:val="000000"/>
          <w:sz w:val="28"/>
          <w:szCs w:val="28"/>
        </w:rPr>
        <w:t> </w:t>
      </w:r>
      <w:r w:rsidR="00F24576" w:rsidRPr="00450A0D">
        <w:rPr>
          <w:sz w:val="28"/>
          <w:szCs w:val="28"/>
        </w:rPr>
        <w:t>12.468</w:t>
      </w:r>
      <w:r w:rsidR="00F24576">
        <w:rPr>
          <w:sz w:val="28"/>
          <w:szCs w:val="28"/>
        </w:rPr>
        <w:t>, de 2011, respectivamente reintroduzidos pelo</w:t>
      </w:r>
      <w:r w:rsidR="00444D25">
        <w:rPr>
          <w:sz w:val="28"/>
          <w:szCs w:val="28"/>
        </w:rPr>
        <w:t xml:space="preserve"> art. 1º do PLS </w:t>
      </w:r>
      <w:r w:rsidR="00BB44A0">
        <w:rPr>
          <w:sz w:val="28"/>
          <w:szCs w:val="28"/>
        </w:rPr>
        <w:t xml:space="preserve">nº </w:t>
      </w:r>
      <w:r w:rsidR="00444D25">
        <w:rPr>
          <w:sz w:val="28"/>
          <w:szCs w:val="28"/>
        </w:rPr>
        <w:t>5, de 2012, como art</w:t>
      </w:r>
      <w:r w:rsidR="00BB44A0">
        <w:rPr>
          <w:sz w:val="28"/>
          <w:szCs w:val="28"/>
        </w:rPr>
        <w:t>s</w:t>
      </w:r>
      <w:r w:rsidR="00444D25">
        <w:rPr>
          <w:sz w:val="28"/>
          <w:szCs w:val="28"/>
        </w:rPr>
        <w:t xml:space="preserve">. 10-A, </w:t>
      </w:r>
      <w:r w:rsidR="00BB44A0">
        <w:rPr>
          <w:sz w:val="28"/>
          <w:szCs w:val="28"/>
        </w:rPr>
        <w:t>11-A, 12-A e 13-A.</w:t>
      </w:r>
    </w:p>
    <w:p w:rsidR="00FF017A" w:rsidRDefault="00FF017A" w:rsidP="000629E0">
      <w:pPr>
        <w:pStyle w:val="texto1"/>
        <w:spacing w:before="0" w:beforeAutospacing="0" w:after="0" w:afterAutospacing="0"/>
        <w:ind w:firstLine="1418"/>
        <w:jc w:val="both"/>
        <w:rPr>
          <w:color w:val="000000"/>
          <w:sz w:val="28"/>
          <w:szCs w:val="28"/>
        </w:rPr>
      </w:pPr>
    </w:p>
    <w:p w:rsidR="0022761D" w:rsidRDefault="00AD7AD6" w:rsidP="000629E0">
      <w:pPr>
        <w:ind w:firstLine="1418"/>
        <w:jc w:val="both"/>
        <w:rPr>
          <w:color w:val="000000"/>
          <w:sz w:val="28"/>
          <w:szCs w:val="28"/>
        </w:rPr>
      </w:pPr>
      <w:r w:rsidRPr="00AD7AD6">
        <w:rPr>
          <w:bCs/>
          <w:color w:val="000000"/>
          <w:sz w:val="28"/>
          <w:szCs w:val="28"/>
        </w:rPr>
        <w:t>O art. 2º do PLS nº 5, de 2012</w:t>
      </w:r>
      <w:r w:rsidR="00BA5D93">
        <w:rPr>
          <w:bCs/>
          <w:color w:val="000000"/>
          <w:sz w:val="28"/>
          <w:szCs w:val="28"/>
        </w:rPr>
        <w:t>,</w:t>
      </w:r>
      <w:r w:rsidRPr="00AD7AD6">
        <w:rPr>
          <w:bCs/>
          <w:color w:val="000000"/>
          <w:sz w:val="28"/>
          <w:szCs w:val="28"/>
        </w:rPr>
        <w:t xml:space="preserve"> reintroduz o art</w:t>
      </w:r>
      <w:r w:rsidR="00330106">
        <w:rPr>
          <w:bCs/>
          <w:color w:val="000000"/>
          <w:sz w:val="28"/>
          <w:szCs w:val="28"/>
        </w:rPr>
        <w:t>.</w:t>
      </w:r>
      <w:r w:rsidRPr="00AD7AD6">
        <w:rPr>
          <w:bCs/>
          <w:color w:val="000000"/>
          <w:sz w:val="28"/>
          <w:szCs w:val="28"/>
        </w:rPr>
        <w:t xml:space="preserve"> 9º da </w:t>
      </w:r>
      <w:r w:rsidRPr="0022761D">
        <w:rPr>
          <w:color w:val="000000"/>
          <w:sz w:val="28"/>
          <w:szCs w:val="28"/>
        </w:rPr>
        <w:t>Lei n</w:t>
      </w:r>
      <w:r w:rsidRPr="0022761D">
        <w:rPr>
          <w:color w:val="000000"/>
          <w:sz w:val="28"/>
          <w:szCs w:val="28"/>
          <w:u w:val="single"/>
          <w:vertAlign w:val="superscript"/>
        </w:rPr>
        <w:t>o</w:t>
      </w:r>
      <w:r w:rsidRPr="0022761D">
        <w:rPr>
          <w:rStyle w:val="apple-converted-space"/>
          <w:color w:val="000000"/>
          <w:sz w:val="28"/>
          <w:szCs w:val="28"/>
        </w:rPr>
        <w:t> </w:t>
      </w:r>
      <w:r w:rsidRPr="00450A0D">
        <w:rPr>
          <w:sz w:val="28"/>
          <w:szCs w:val="28"/>
        </w:rPr>
        <w:t>12.468</w:t>
      </w:r>
      <w:r>
        <w:rPr>
          <w:sz w:val="28"/>
          <w:szCs w:val="28"/>
        </w:rPr>
        <w:t>, de 2011, vetado</w:t>
      </w:r>
      <w:r w:rsidRPr="00AD7AD6">
        <w:rPr>
          <w:rFonts w:ascii="Arial" w:hAnsi="Arial" w:cs="Arial"/>
          <w:color w:val="000000"/>
          <w:sz w:val="20"/>
          <w:szCs w:val="20"/>
        </w:rPr>
        <w:t xml:space="preserve"> </w:t>
      </w:r>
      <w:r w:rsidRPr="00AD7AD6">
        <w:rPr>
          <w:color w:val="000000"/>
          <w:sz w:val="28"/>
          <w:szCs w:val="28"/>
        </w:rPr>
        <w:t>sob o argumento que fere o</w:t>
      </w:r>
      <w:r w:rsidRPr="00AD7AD6">
        <w:rPr>
          <w:rStyle w:val="apple-converted-space"/>
          <w:color w:val="000000"/>
          <w:sz w:val="28"/>
          <w:szCs w:val="28"/>
        </w:rPr>
        <w:t> </w:t>
      </w:r>
      <w:r w:rsidRPr="00AD7AD6">
        <w:rPr>
          <w:color w:val="000000"/>
          <w:sz w:val="28"/>
          <w:szCs w:val="28"/>
        </w:rPr>
        <w:t>art. 5</w:t>
      </w:r>
      <w:r w:rsidRPr="00AD7AD6">
        <w:rPr>
          <w:color w:val="000000"/>
          <w:sz w:val="28"/>
          <w:szCs w:val="28"/>
          <w:u w:val="single"/>
          <w:vertAlign w:val="superscript"/>
        </w:rPr>
        <w:t>o</w:t>
      </w:r>
      <w:r w:rsidRPr="00AD7AD6">
        <w:rPr>
          <w:color w:val="000000"/>
          <w:sz w:val="28"/>
          <w:szCs w:val="28"/>
        </w:rPr>
        <w:t>, incisos XVII e XVIII</w:t>
      </w:r>
      <w:r w:rsidR="008F7410">
        <w:rPr>
          <w:color w:val="000000"/>
          <w:sz w:val="28"/>
          <w:szCs w:val="28"/>
        </w:rPr>
        <w:t>,</w:t>
      </w:r>
      <w:r w:rsidRPr="00AD7AD6">
        <w:rPr>
          <w:color w:val="000000"/>
          <w:sz w:val="28"/>
          <w:szCs w:val="28"/>
        </w:rPr>
        <w:t xml:space="preserve"> da Constituição, por interferir no funcionamento das associações ao impor a elas o dever de prestar determinados serviços a seus associados</w:t>
      </w:r>
      <w:r w:rsidR="00EF1476">
        <w:rPr>
          <w:color w:val="000000"/>
          <w:sz w:val="28"/>
          <w:szCs w:val="28"/>
        </w:rPr>
        <w:t>.</w:t>
      </w:r>
    </w:p>
    <w:p w:rsidR="00330106" w:rsidRPr="00AD7AD6" w:rsidRDefault="00330106" w:rsidP="000629E0">
      <w:pPr>
        <w:ind w:firstLine="1418"/>
        <w:jc w:val="both"/>
        <w:rPr>
          <w:color w:val="000000"/>
          <w:sz w:val="28"/>
          <w:szCs w:val="28"/>
        </w:rPr>
      </w:pPr>
    </w:p>
    <w:p w:rsidR="009F1731" w:rsidRDefault="00EF1476" w:rsidP="000629E0">
      <w:pPr>
        <w:pStyle w:val="texto1"/>
        <w:spacing w:before="0" w:beforeAutospacing="0" w:after="0" w:afterAutospacing="0"/>
        <w:ind w:firstLine="1418"/>
        <w:jc w:val="both"/>
        <w:rPr>
          <w:color w:val="000000"/>
          <w:sz w:val="28"/>
          <w:szCs w:val="28"/>
        </w:rPr>
      </w:pPr>
      <w:r w:rsidRPr="00315706">
        <w:rPr>
          <w:color w:val="000000"/>
          <w:sz w:val="28"/>
          <w:szCs w:val="28"/>
        </w:rPr>
        <w:t xml:space="preserve">O art. 3º do </w:t>
      </w:r>
      <w:r w:rsidRPr="00315706">
        <w:rPr>
          <w:bCs/>
          <w:color w:val="000000"/>
          <w:sz w:val="28"/>
          <w:szCs w:val="28"/>
        </w:rPr>
        <w:t>PLS nº 5, de 2012</w:t>
      </w:r>
      <w:r w:rsidR="00E4091E">
        <w:rPr>
          <w:bCs/>
          <w:color w:val="000000"/>
          <w:sz w:val="28"/>
          <w:szCs w:val="28"/>
        </w:rPr>
        <w:t>,</w:t>
      </w:r>
      <w:r w:rsidR="009F1731" w:rsidRPr="00315706">
        <w:rPr>
          <w:bCs/>
          <w:color w:val="000000"/>
          <w:sz w:val="28"/>
          <w:szCs w:val="28"/>
        </w:rPr>
        <w:t xml:space="preserve"> reintroduz o art</w:t>
      </w:r>
      <w:r w:rsidRPr="00315706">
        <w:rPr>
          <w:bCs/>
          <w:color w:val="000000"/>
          <w:sz w:val="28"/>
          <w:szCs w:val="28"/>
        </w:rPr>
        <w:t>. 7</w:t>
      </w:r>
      <w:r w:rsidRPr="00315706">
        <w:rPr>
          <w:bCs/>
          <w:color w:val="000000"/>
          <w:sz w:val="28"/>
          <w:szCs w:val="28"/>
          <w:vertAlign w:val="superscript"/>
        </w:rPr>
        <w:t>o</w:t>
      </w:r>
      <w:r w:rsidRPr="00315706">
        <w:rPr>
          <w:color w:val="000000"/>
          <w:sz w:val="28"/>
          <w:szCs w:val="28"/>
        </w:rPr>
        <w:t> da Lei n</w:t>
      </w:r>
      <w:r w:rsidRPr="00315706">
        <w:rPr>
          <w:color w:val="000000"/>
          <w:sz w:val="28"/>
          <w:szCs w:val="28"/>
          <w:u w:val="single"/>
          <w:vertAlign w:val="superscript"/>
        </w:rPr>
        <w:t>o</w:t>
      </w:r>
      <w:r w:rsidRPr="00315706">
        <w:rPr>
          <w:rStyle w:val="apple-converted-space"/>
          <w:color w:val="000000"/>
          <w:sz w:val="28"/>
          <w:szCs w:val="28"/>
        </w:rPr>
        <w:t> </w:t>
      </w:r>
      <w:r w:rsidRPr="00315706">
        <w:rPr>
          <w:sz w:val="28"/>
          <w:szCs w:val="28"/>
        </w:rPr>
        <w:t>12.468, de 2011, vetado</w:t>
      </w:r>
      <w:r w:rsidRPr="00315706">
        <w:rPr>
          <w:rFonts w:ascii="Arial" w:hAnsi="Arial" w:cs="Arial"/>
          <w:color w:val="000000"/>
          <w:sz w:val="28"/>
          <w:szCs w:val="28"/>
        </w:rPr>
        <w:t xml:space="preserve"> </w:t>
      </w:r>
      <w:r w:rsidRPr="00315706">
        <w:rPr>
          <w:color w:val="000000"/>
          <w:sz w:val="28"/>
          <w:szCs w:val="28"/>
        </w:rPr>
        <w:t xml:space="preserve">sob o argumento </w:t>
      </w:r>
      <w:r w:rsidR="006D5304">
        <w:rPr>
          <w:color w:val="000000"/>
          <w:sz w:val="28"/>
          <w:szCs w:val="28"/>
        </w:rPr>
        <w:t xml:space="preserve">de </w:t>
      </w:r>
      <w:r w:rsidRPr="00315706">
        <w:rPr>
          <w:color w:val="000000"/>
          <w:sz w:val="28"/>
          <w:szCs w:val="28"/>
        </w:rPr>
        <w:t xml:space="preserve">que </w:t>
      </w:r>
      <w:r w:rsidR="009F1731" w:rsidRPr="00315706">
        <w:rPr>
          <w:i/>
          <w:color w:val="000000"/>
          <w:sz w:val="28"/>
          <w:szCs w:val="28"/>
        </w:rPr>
        <w:t>a alteração proposta ao §</w:t>
      </w:r>
      <w:r w:rsidR="009F1731" w:rsidRPr="00315706">
        <w:rPr>
          <w:rStyle w:val="apple-converted-space"/>
          <w:i/>
          <w:color w:val="000000"/>
          <w:sz w:val="28"/>
          <w:szCs w:val="28"/>
        </w:rPr>
        <w:t> </w:t>
      </w:r>
      <w:r w:rsidR="009F1731" w:rsidRPr="00315706">
        <w:rPr>
          <w:i/>
          <w:color w:val="000000"/>
          <w:sz w:val="28"/>
          <w:szCs w:val="28"/>
        </w:rPr>
        <w:t>1</w:t>
      </w:r>
      <w:r w:rsidR="00315706">
        <w:rPr>
          <w:i/>
          <w:color w:val="000000"/>
          <w:sz w:val="28"/>
          <w:szCs w:val="28"/>
        </w:rPr>
        <w:t>º</w:t>
      </w:r>
      <w:r w:rsidR="009F1731" w:rsidRPr="00315706">
        <w:rPr>
          <w:rStyle w:val="apple-converted-space"/>
          <w:i/>
          <w:color w:val="000000"/>
          <w:sz w:val="28"/>
          <w:szCs w:val="28"/>
        </w:rPr>
        <w:t> </w:t>
      </w:r>
      <w:r w:rsidR="009F1731" w:rsidRPr="00315706">
        <w:rPr>
          <w:i/>
          <w:color w:val="000000"/>
          <w:sz w:val="28"/>
          <w:szCs w:val="28"/>
        </w:rPr>
        <w:t>do art. 1</w:t>
      </w:r>
      <w:r w:rsidR="009F1731" w:rsidRPr="00315706">
        <w:rPr>
          <w:i/>
          <w:color w:val="000000"/>
          <w:sz w:val="28"/>
          <w:szCs w:val="28"/>
          <w:u w:val="single"/>
          <w:vertAlign w:val="superscript"/>
        </w:rPr>
        <w:t>o</w:t>
      </w:r>
      <w:r w:rsidR="009F1731" w:rsidRPr="00315706">
        <w:rPr>
          <w:rStyle w:val="apple-converted-space"/>
          <w:i/>
          <w:color w:val="000000"/>
          <w:sz w:val="28"/>
          <w:szCs w:val="28"/>
        </w:rPr>
        <w:t> </w:t>
      </w:r>
      <w:r w:rsidR="009F1731" w:rsidRPr="00315706">
        <w:rPr>
          <w:i/>
          <w:color w:val="000000"/>
          <w:sz w:val="28"/>
          <w:szCs w:val="28"/>
        </w:rPr>
        <w:t>da Lei n</w:t>
      </w:r>
      <w:r w:rsidR="009F1731" w:rsidRPr="00315706">
        <w:rPr>
          <w:i/>
          <w:color w:val="000000"/>
          <w:sz w:val="28"/>
          <w:szCs w:val="28"/>
          <w:u w:val="single"/>
          <w:vertAlign w:val="superscript"/>
        </w:rPr>
        <w:t>o</w:t>
      </w:r>
      <w:r w:rsidR="009F1731" w:rsidRPr="00315706">
        <w:rPr>
          <w:rStyle w:val="apple-converted-space"/>
          <w:i/>
          <w:color w:val="000000"/>
          <w:sz w:val="28"/>
          <w:szCs w:val="28"/>
        </w:rPr>
        <w:t> </w:t>
      </w:r>
      <w:r w:rsidR="009F1731" w:rsidRPr="00315706">
        <w:rPr>
          <w:i/>
          <w:color w:val="000000"/>
          <w:sz w:val="28"/>
          <w:szCs w:val="28"/>
        </w:rPr>
        <w:t>6.094, de 30 de agosto de 1974, institui procedimento diverso das normas de arrecadação previdenciária aplicáveis aos contribuintes individuais, com prejuízos à fiscalização. Os demais dispositivos, por sua vez, invadem a competência dos Municípios para regulamentar os serviços públicos de interesse local, nos termos do art. 30, inciso V, da Constituição</w:t>
      </w:r>
      <w:r w:rsidR="009F1731" w:rsidRPr="00315706">
        <w:rPr>
          <w:color w:val="000000"/>
          <w:sz w:val="28"/>
          <w:szCs w:val="28"/>
        </w:rPr>
        <w:t>.</w:t>
      </w:r>
    </w:p>
    <w:p w:rsidR="00315706" w:rsidRDefault="00315706" w:rsidP="000629E0">
      <w:pPr>
        <w:pStyle w:val="texto1"/>
        <w:spacing w:before="0" w:beforeAutospacing="0" w:after="0" w:afterAutospacing="0"/>
        <w:ind w:firstLine="1418"/>
        <w:jc w:val="both"/>
        <w:rPr>
          <w:color w:val="000000"/>
          <w:sz w:val="28"/>
          <w:szCs w:val="28"/>
        </w:rPr>
      </w:pPr>
    </w:p>
    <w:p w:rsidR="00E257D8" w:rsidRDefault="00330106" w:rsidP="000629E0">
      <w:pPr>
        <w:pStyle w:val="texto1"/>
        <w:spacing w:before="0" w:beforeAutospacing="0" w:after="0" w:afterAutospacing="0"/>
        <w:ind w:firstLine="1418"/>
        <w:jc w:val="both"/>
        <w:rPr>
          <w:color w:val="000000"/>
          <w:sz w:val="28"/>
          <w:szCs w:val="28"/>
        </w:rPr>
      </w:pPr>
      <w:r>
        <w:rPr>
          <w:color w:val="000000"/>
          <w:sz w:val="28"/>
          <w:szCs w:val="28"/>
        </w:rPr>
        <w:t xml:space="preserve">Trata-se, portanto, de submeter </w:t>
      </w:r>
      <w:r w:rsidR="00241101">
        <w:rPr>
          <w:color w:val="000000"/>
          <w:sz w:val="28"/>
          <w:szCs w:val="28"/>
        </w:rPr>
        <w:t>à</w:t>
      </w:r>
      <w:r>
        <w:rPr>
          <w:color w:val="000000"/>
          <w:sz w:val="28"/>
          <w:szCs w:val="28"/>
        </w:rPr>
        <w:t xml:space="preserve"> apreciação desta Casa, e do Congresso Nacional, tema que já foi objeto de deliberação </w:t>
      </w:r>
      <w:r w:rsidR="005C36DA">
        <w:rPr>
          <w:color w:val="000000"/>
          <w:sz w:val="28"/>
          <w:szCs w:val="28"/>
        </w:rPr>
        <w:t xml:space="preserve">anterior </w:t>
      </w:r>
      <w:r>
        <w:rPr>
          <w:color w:val="000000"/>
          <w:sz w:val="28"/>
          <w:szCs w:val="28"/>
        </w:rPr>
        <w:t>no âmbito do Poder Legislativo</w:t>
      </w:r>
      <w:r w:rsidR="00E257D8">
        <w:rPr>
          <w:color w:val="000000"/>
          <w:sz w:val="28"/>
          <w:szCs w:val="28"/>
        </w:rPr>
        <w:t>.</w:t>
      </w:r>
    </w:p>
    <w:p w:rsidR="00E257D8" w:rsidRDefault="00E257D8" w:rsidP="000629E0">
      <w:pPr>
        <w:pStyle w:val="texto1"/>
        <w:spacing w:before="0" w:beforeAutospacing="0" w:after="0" w:afterAutospacing="0"/>
        <w:ind w:firstLine="1418"/>
        <w:jc w:val="both"/>
        <w:rPr>
          <w:color w:val="000000"/>
          <w:sz w:val="28"/>
          <w:szCs w:val="28"/>
        </w:rPr>
      </w:pPr>
    </w:p>
    <w:p w:rsidR="00315706" w:rsidRPr="00315706" w:rsidRDefault="00E257D8" w:rsidP="000629E0">
      <w:pPr>
        <w:pStyle w:val="texto1"/>
        <w:spacing w:before="0" w:beforeAutospacing="0" w:after="0" w:afterAutospacing="0"/>
        <w:ind w:firstLine="1418"/>
        <w:jc w:val="both"/>
        <w:rPr>
          <w:color w:val="000000"/>
          <w:sz w:val="28"/>
          <w:szCs w:val="28"/>
        </w:rPr>
      </w:pPr>
      <w:r>
        <w:rPr>
          <w:color w:val="000000"/>
          <w:sz w:val="28"/>
          <w:szCs w:val="28"/>
        </w:rPr>
        <w:t xml:space="preserve">No âmbito da CCJ, a matéria foi aprovada ancorada no Parecer apresentado pelo Senador </w:t>
      </w:r>
      <w:r w:rsidR="002C7E5B">
        <w:rPr>
          <w:color w:val="000000"/>
          <w:sz w:val="28"/>
          <w:szCs w:val="28"/>
        </w:rPr>
        <w:t>BENEDITO DE LIRA,</w:t>
      </w:r>
      <w:r w:rsidR="008A2488">
        <w:rPr>
          <w:color w:val="000000"/>
          <w:sz w:val="28"/>
          <w:szCs w:val="28"/>
        </w:rPr>
        <w:t xml:space="preserve"> que dentre outras razões, manifestou-se no seguinte sentido:</w:t>
      </w:r>
    </w:p>
    <w:p w:rsidR="009F1731" w:rsidRDefault="009F1731" w:rsidP="000629E0">
      <w:pPr>
        <w:pStyle w:val="texto1"/>
        <w:spacing w:before="0" w:beforeAutospacing="0" w:after="0" w:afterAutospacing="0"/>
        <w:ind w:firstLine="1418"/>
        <w:jc w:val="both"/>
        <w:rPr>
          <w:color w:val="000000"/>
          <w:sz w:val="28"/>
          <w:szCs w:val="28"/>
        </w:rPr>
      </w:pPr>
    </w:p>
    <w:p w:rsidR="00B92BD0" w:rsidRDefault="008A2488" w:rsidP="008A2488">
      <w:pPr>
        <w:pStyle w:val="06-Pargrafodetexto-CLG"/>
        <w:ind w:left="1416" w:firstLine="708"/>
      </w:pPr>
      <w:r>
        <w:rPr>
          <w:i/>
        </w:rPr>
        <w:t>“</w:t>
      </w:r>
      <w:r w:rsidR="00B92BD0" w:rsidRPr="008A2488">
        <w:rPr>
          <w:i/>
        </w:rPr>
        <w:t>Concordamos com o autor da presente iniciativa que é essencial o restabelecimento dos aspectos do projeto de lei original aprovado por esta Casa e que foram vetados pela Presidenta da República. É necessário que a lei reconheça os direitos e garantias daqueles que transportam e zelam pela vida de seus passageiros, com a responsabilidade e a dedicação que caracterizam os profissionais taxistas das mais diversas cidades brasileiras.</w:t>
      </w:r>
      <w:r>
        <w:rPr>
          <w:i/>
        </w:rPr>
        <w:t>”</w:t>
      </w:r>
    </w:p>
    <w:p w:rsidR="00252213" w:rsidRDefault="00331B4A" w:rsidP="00331B4A">
      <w:pPr>
        <w:pStyle w:val="06-Pargrafodetexto-CLG"/>
      </w:pPr>
      <w:r>
        <w:t>Até a presente data, nesta Comissão, não foram apresentadas emendas à presente proposição.</w:t>
      </w:r>
    </w:p>
    <w:p w:rsidR="004D29DF" w:rsidRDefault="004D29DF" w:rsidP="00331B4A">
      <w:pPr>
        <w:pStyle w:val="06-Pargrafodetexto-CLG"/>
      </w:pPr>
    </w:p>
    <w:p w:rsidR="00303039" w:rsidRPr="00303039" w:rsidRDefault="00303039" w:rsidP="00361400">
      <w:pPr>
        <w:pStyle w:val="05-Subttulo-CLG"/>
      </w:pPr>
      <w:r w:rsidRPr="00303039">
        <w:t>II - ANÁLISE</w:t>
      </w:r>
    </w:p>
    <w:p w:rsidR="00252213" w:rsidRDefault="00331B4A" w:rsidP="00361400">
      <w:pPr>
        <w:pStyle w:val="06-Pargrafodetexto-CLG"/>
      </w:pPr>
      <w:r>
        <w:t>Nos termos d</w:t>
      </w:r>
      <w:r w:rsidR="00252213" w:rsidRPr="00B52E20">
        <w:t xml:space="preserve">o art. 100, </w:t>
      </w:r>
      <w:r w:rsidR="00252213">
        <w:t xml:space="preserve">inciso </w:t>
      </w:r>
      <w:r w:rsidR="00252213" w:rsidRPr="00B52E20">
        <w:t xml:space="preserve">I, do Regimento Interno do Senado Federal, compete </w:t>
      </w:r>
      <w:r w:rsidR="00252213">
        <w:t>à</w:t>
      </w:r>
      <w:r w:rsidR="00252213" w:rsidRPr="00B52E20">
        <w:t xml:space="preserve"> C</w:t>
      </w:r>
      <w:r w:rsidR="00252213">
        <w:t>AS</w:t>
      </w:r>
      <w:r w:rsidR="00252213" w:rsidRPr="00B52E20">
        <w:t xml:space="preserve"> opinar sobre proposições que digam respeito a </w:t>
      </w:r>
      <w:r w:rsidR="00252213" w:rsidRPr="00B52E20">
        <w:rPr>
          <w:b/>
        </w:rPr>
        <w:t>relações de trabalho</w:t>
      </w:r>
      <w:r w:rsidR="00252213" w:rsidRPr="00B52E20">
        <w:t xml:space="preserve">, organização do sistema nacional de emprego e condição para o exercício de profissões, seguridade social, </w:t>
      </w:r>
      <w:r w:rsidR="00252213" w:rsidRPr="00B52E20">
        <w:rPr>
          <w:b/>
        </w:rPr>
        <w:t>previdência social</w:t>
      </w:r>
      <w:r w:rsidR="00252213" w:rsidRPr="00B52E20">
        <w:t>, população indígena e assistência social</w:t>
      </w:r>
      <w:r w:rsidR="00252213">
        <w:t>.</w:t>
      </w:r>
    </w:p>
    <w:p w:rsidR="00F44879" w:rsidRDefault="00F44879" w:rsidP="00F44879">
      <w:pPr>
        <w:pStyle w:val="06-Pargrafodetexto-CLG"/>
      </w:pPr>
      <w:r>
        <w:t xml:space="preserve">Nos termos do art. </w:t>
      </w:r>
      <w:r w:rsidR="002D70FC">
        <w:t>2</w:t>
      </w:r>
      <w:r>
        <w:t>2, X</w:t>
      </w:r>
      <w:r w:rsidR="002D70FC">
        <w:t>XV</w:t>
      </w:r>
      <w:r>
        <w:t>II</w:t>
      </w:r>
      <w:r w:rsidR="00AB1797">
        <w:t>,</w:t>
      </w:r>
      <w:r>
        <w:t xml:space="preserve"> 2</w:t>
      </w:r>
      <w:r w:rsidR="002D70FC">
        <w:t>4, XII</w:t>
      </w:r>
      <w:r>
        <w:t xml:space="preserve"> </w:t>
      </w:r>
      <w:r w:rsidR="00AB1797">
        <w:t xml:space="preserve">e 201 </w:t>
      </w:r>
      <w:r>
        <w:t xml:space="preserve">da Constituição Federal, compete à União legislar sobre </w:t>
      </w:r>
      <w:r w:rsidR="00C46B22">
        <w:t xml:space="preserve">normas de licitação e contratação para a administração pública, e </w:t>
      </w:r>
      <w:r>
        <w:rPr>
          <w:color w:val="000000"/>
          <w:shd w:val="clear" w:color="auto" w:fill="FFFFFF"/>
        </w:rPr>
        <w:t>em relação ao regime geral de previdência social,</w:t>
      </w:r>
      <w:r w:rsidR="00AB1797">
        <w:rPr>
          <w:color w:val="000000"/>
          <w:shd w:val="clear" w:color="auto" w:fill="FFFFFF"/>
        </w:rPr>
        <w:t xml:space="preserve"> no que concerne ao custeio e benefícios</w:t>
      </w:r>
      <w:r>
        <w:rPr>
          <w:color w:val="000000"/>
          <w:shd w:val="clear" w:color="auto" w:fill="FFFFFF"/>
        </w:rPr>
        <w:t>.</w:t>
      </w:r>
    </w:p>
    <w:p w:rsidR="00F44879" w:rsidRDefault="00F44879" w:rsidP="00F44879">
      <w:pPr>
        <w:pStyle w:val="06-Pargrafodetexto-CLG"/>
      </w:pPr>
      <w:r>
        <w:t>Além disso, por não se tratar de matéria cuja iniciativa seja privativa do Presidente da República, do Procurador-Geral da República e dos Tribunais Superiores, aos parlamentares é facultado iniciar o processo legislativo sobre o tema, nos termos do art. 48 da Carta Magna.</w:t>
      </w:r>
    </w:p>
    <w:p w:rsidR="00F44879" w:rsidRDefault="00F44879" w:rsidP="00F44879">
      <w:pPr>
        <w:pStyle w:val="06-Pargrafodetexto-CLG"/>
        <w:rPr>
          <w:szCs w:val="28"/>
        </w:rPr>
      </w:pPr>
      <w:r>
        <w:t xml:space="preserve">Note-se, ainda, que a proposição está em conformidade com as regras estabelecidas na Lei Complementar nº 95, de </w:t>
      </w:r>
      <w:r w:rsidR="004D6AD4">
        <w:t>199</w:t>
      </w:r>
      <w:r>
        <w:t>8, especialmente no que se refere ao art. 12, III.</w:t>
      </w:r>
    </w:p>
    <w:p w:rsidR="00EF7AF7" w:rsidRDefault="00252213" w:rsidP="00361400">
      <w:pPr>
        <w:pStyle w:val="06-Pargrafodetexto-CLG"/>
      </w:pPr>
      <w:r w:rsidRPr="00361400">
        <w:t xml:space="preserve">A proposta, em nosso sentir, </w:t>
      </w:r>
      <w:r w:rsidR="00267779">
        <w:t>pretende uma reapreciação da matéria</w:t>
      </w:r>
      <w:r w:rsidRPr="00361400">
        <w:t>, pois</w:t>
      </w:r>
      <w:r w:rsidR="00FD2136">
        <w:t xml:space="preserve"> foi apresentada com o intuito de reafirmar a posição do Poder Legislativo</w:t>
      </w:r>
      <w:r w:rsidR="00EF7AF7">
        <w:t xml:space="preserve"> sobre a regulamentação da profissão de taxista.</w:t>
      </w:r>
    </w:p>
    <w:p w:rsidR="00EF7AF7" w:rsidRDefault="00EF7AF7" w:rsidP="00361400">
      <w:pPr>
        <w:pStyle w:val="06-Pargrafodetexto-CLG"/>
      </w:pPr>
      <w:r>
        <w:t xml:space="preserve">Nesta seara, </w:t>
      </w:r>
      <w:r w:rsidR="002F40F1">
        <w:t xml:space="preserve">nítida </w:t>
      </w:r>
      <w:r w:rsidR="00267779">
        <w:t xml:space="preserve">é </w:t>
      </w:r>
      <w:r w:rsidR="002F40F1">
        <w:t>a divisão de opinião entre o Legislativo e o Executivo, pois enquanto para o Legislativo a matéria estava conforme com a Constituição, para o Executivo</w:t>
      </w:r>
      <w:r w:rsidR="005A6065">
        <w:t xml:space="preserve"> foi preciso vetá-la sob </w:t>
      </w:r>
      <w:r w:rsidR="00C95E71">
        <w:t>o argumento que seus dispositivos, em vários</w:t>
      </w:r>
      <w:r w:rsidR="005A6065">
        <w:t xml:space="preserve"> aspectos</w:t>
      </w:r>
      <w:r w:rsidR="00C95E71">
        <w:t xml:space="preserve">, </w:t>
      </w:r>
      <w:r w:rsidR="005A6065">
        <w:t>hostili</w:t>
      </w:r>
      <w:r w:rsidR="00C95E71">
        <w:t>zavam</w:t>
      </w:r>
      <w:r w:rsidR="005A6065">
        <w:t xml:space="preserve"> direta</w:t>
      </w:r>
      <w:r w:rsidR="00C95E71">
        <w:t>mente</w:t>
      </w:r>
      <w:r w:rsidR="005A6065">
        <w:t xml:space="preserve"> a Carta Magna.</w:t>
      </w:r>
    </w:p>
    <w:p w:rsidR="004E367B" w:rsidRPr="001D1835" w:rsidRDefault="004E367B" w:rsidP="00361400">
      <w:pPr>
        <w:pStyle w:val="06-Pargrafodetexto-CLG"/>
        <w:rPr>
          <w:szCs w:val="28"/>
        </w:rPr>
      </w:pPr>
      <w:r>
        <w:t>Em 6 de março de 2013, o Presiden</w:t>
      </w:r>
      <w:r w:rsidR="00CB244F">
        <w:t xml:space="preserve">te do Congresso Nacional, designou Comissão Mista </w:t>
      </w:r>
      <w:r w:rsidR="00A11AF5">
        <w:t xml:space="preserve">para analisar o VETO nº 47, de 2012, aposto parcialmente </w:t>
      </w:r>
      <w:r w:rsidR="001D1835">
        <w:t xml:space="preserve">à </w:t>
      </w:r>
      <w:r w:rsidR="001D1835" w:rsidRPr="00315706">
        <w:rPr>
          <w:color w:val="000000"/>
          <w:szCs w:val="28"/>
        </w:rPr>
        <w:t>Lei n</w:t>
      </w:r>
      <w:r w:rsidR="001D1835" w:rsidRPr="00315706">
        <w:rPr>
          <w:color w:val="000000"/>
          <w:szCs w:val="28"/>
          <w:u w:val="single"/>
          <w:vertAlign w:val="superscript"/>
        </w:rPr>
        <w:t>o</w:t>
      </w:r>
      <w:r w:rsidR="001D1835" w:rsidRPr="00315706">
        <w:rPr>
          <w:rStyle w:val="apple-converted-space"/>
          <w:color w:val="000000"/>
          <w:szCs w:val="28"/>
        </w:rPr>
        <w:t> </w:t>
      </w:r>
      <w:r w:rsidR="001D1835" w:rsidRPr="00315706">
        <w:rPr>
          <w:szCs w:val="28"/>
        </w:rPr>
        <w:t>12.468, de 2011</w:t>
      </w:r>
      <w:r w:rsidR="001D1835">
        <w:rPr>
          <w:szCs w:val="28"/>
        </w:rPr>
        <w:t xml:space="preserve">, e cujo conteúdo é idêntico ao deste projeto de </w:t>
      </w:r>
      <w:r w:rsidR="001D1835" w:rsidRPr="001D1835">
        <w:rPr>
          <w:szCs w:val="28"/>
        </w:rPr>
        <w:t>lei.</w:t>
      </w:r>
    </w:p>
    <w:p w:rsidR="00F33C48" w:rsidRDefault="00EA4F73" w:rsidP="00361400">
      <w:pPr>
        <w:pStyle w:val="06-Pargrafodetexto-CLG"/>
        <w:rPr>
          <w:rStyle w:val="textoacao"/>
          <w:szCs w:val="28"/>
        </w:rPr>
      </w:pPr>
      <w:r>
        <w:rPr>
          <w:rStyle w:val="textoacao"/>
          <w:szCs w:val="28"/>
        </w:rPr>
        <w:t>Pelo Senado Federal, integra</w:t>
      </w:r>
      <w:r w:rsidR="005C36DA">
        <w:rPr>
          <w:rStyle w:val="textoacao"/>
          <w:szCs w:val="28"/>
        </w:rPr>
        <w:t>va</w:t>
      </w:r>
      <w:r>
        <w:rPr>
          <w:rStyle w:val="textoacao"/>
          <w:szCs w:val="28"/>
        </w:rPr>
        <w:t xml:space="preserve">m a Comissão os </w:t>
      </w:r>
      <w:r w:rsidR="001D1835" w:rsidRPr="001D1835">
        <w:rPr>
          <w:rStyle w:val="textoacao"/>
          <w:szCs w:val="28"/>
        </w:rPr>
        <w:t>Senadores</w:t>
      </w:r>
      <w:r>
        <w:rPr>
          <w:rStyle w:val="textoacao"/>
          <w:szCs w:val="28"/>
        </w:rPr>
        <w:t xml:space="preserve"> (as) </w:t>
      </w:r>
      <w:r w:rsidR="001D1835" w:rsidRPr="001D1835">
        <w:rPr>
          <w:rStyle w:val="textoacao"/>
          <w:szCs w:val="28"/>
        </w:rPr>
        <w:t xml:space="preserve">Ana Amélia, Vanessa Grazziotin, Paulo Bauer, </w:t>
      </w:r>
      <w:r w:rsidR="00DB5250">
        <w:rPr>
          <w:rStyle w:val="textoacao"/>
          <w:szCs w:val="28"/>
        </w:rPr>
        <w:t>Jorge Afonso Argello</w:t>
      </w:r>
      <w:r w:rsidR="001D1835" w:rsidRPr="001D1835">
        <w:rPr>
          <w:rStyle w:val="textoacao"/>
          <w:szCs w:val="28"/>
        </w:rPr>
        <w:t xml:space="preserve"> e Randolfe Rodrigues</w:t>
      </w:r>
      <w:r w:rsidR="00F33C48">
        <w:rPr>
          <w:rStyle w:val="textoacao"/>
          <w:szCs w:val="28"/>
        </w:rPr>
        <w:t>.</w:t>
      </w:r>
    </w:p>
    <w:p w:rsidR="00EA4F73" w:rsidRDefault="00F33C48" w:rsidP="00361400">
      <w:pPr>
        <w:pStyle w:val="06-Pargrafodetexto-CLG"/>
        <w:rPr>
          <w:rStyle w:val="textoacao"/>
          <w:szCs w:val="28"/>
        </w:rPr>
      </w:pPr>
      <w:r>
        <w:rPr>
          <w:rStyle w:val="textoacao"/>
          <w:szCs w:val="28"/>
        </w:rPr>
        <w:t xml:space="preserve">A </w:t>
      </w:r>
      <w:r w:rsidR="00EA4F73">
        <w:rPr>
          <w:rStyle w:val="textoacao"/>
          <w:szCs w:val="28"/>
        </w:rPr>
        <w:t>Câmara dos Deputados</w:t>
      </w:r>
      <w:r>
        <w:rPr>
          <w:rStyle w:val="textoacao"/>
          <w:szCs w:val="28"/>
        </w:rPr>
        <w:t xml:space="preserve"> est</w:t>
      </w:r>
      <w:r w:rsidR="005C36DA">
        <w:rPr>
          <w:rStyle w:val="textoacao"/>
          <w:szCs w:val="28"/>
        </w:rPr>
        <w:t>ava</w:t>
      </w:r>
      <w:r>
        <w:rPr>
          <w:rStyle w:val="textoacao"/>
          <w:szCs w:val="28"/>
        </w:rPr>
        <w:t xml:space="preserve"> representada na Comissão Mista pelos (as) </w:t>
      </w:r>
      <w:r w:rsidR="001D1835" w:rsidRPr="001D1835">
        <w:rPr>
          <w:rStyle w:val="textoacao"/>
          <w:szCs w:val="28"/>
        </w:rPr>
        <w:t>Deputados</w:t>
      </w:r>
      <w:r w:rsidR="00EA4F73">
        <w:rPr>
          <w:rStyle w:val="textoacao"/>
          <w:szCs w:val="28"/>
        </w:rPr>
        <w:t xml:space="preserve"> (as)</w:t>
      </w:r>
      <w:r w:rsidR="001D1835" w:rsidRPr="001D1835">
        <w:rPr>
          <w:rStyle w:val="textoacao"/>
          <w:szCs w:val="28"/>
        </w:rPr>
        <w:t xml:space="preserve"> Geraldo Simões, Alexandre Santos, Vanderlei Macris, Ricardo Izar e Márcio Marinho.</w:t>
      </w:r>
    </w:p>
    <w:p w:rsidR="00E50193" w:rsidRDefault="00EF7547" w:rsidP="00361400">
      <w:pPr>
        <w:pStyle w:val="06-Pargrafodetexto-CLG"/>
        <w:rPr>
          <w:rStyle w:val="textoacao"/>
          <w:szCs w:val="28"/>
        </w:rPr>
      </w:pPr>
      <w:r>
        <w:rPr>
          <w:rStyle w:val="textoacao"/>
          <w:szCs w:val="28"/>
        </w:rPr>
        <w:t>Até o momento não há notícia de que a Comiss</w:t>
      </w:r>
      <w:r w:rsidR="00E50193">
        <w:rPr>
          <w:rStyle w:val="textoacao"/>
          <w:szCs w:val="28"/>
        </w:rPr>
        <w:t xml:space="preserve">ão tenha se manifestado, mesmo já passados </w:t>
      </w:r>
      <w:r w:rsidR="00244318">
        <w:rPr>
          <w:rStyle w:val="textoacao"/>
          <w:szCs w:val="28"/>
        </w:rPr>
        <w:t xml:space="preserve">mais de </w:t>
      </w:r>
      <w:r w:rsidR="00267779">
        <w:rPr>
          <w:rStyle w:val="textoacao"/>
          <w:szCs w:val="28"/>
        </w:rPr>
        <w:t>três</w:t>
      </w:r>
      <w:r w:rsidR="00E50193">
        <w:rPr>
          <w:rStyle w:val="textoacao"/>
          <w:szCs w:val="28"/>
        </w:rPr>
        <w:t xml:space="preserve"> anos.</w:t>
      </w:r>
    </w:p>
    <w:p w:rsidR="00244318" w:rsidRDefault="00244318" w:rsidP="00361400">
      <w:pPr>
        <w:pStyle w:val="06-Pargrafodetexto-CLG"/>
        <w:rPr>
          <w:szCs w:val="28"/>
        </w:rPr>
      </w:pPr>
      <w:r>
        <w:rPr>
          <w:szCs w:val="28"/>
        </w:rPr>
        <w:t xml:space="preserve">No campo jurídico legislativo </w:t>
      </w:r>
      <w:r w:rsidR="00245A16">
        <w:rPr>
          <w:szCs w:val="28"/>
        </w:rPr>
        <w:t>está evidente a prejudicialidade da matéria a teor do art. 334, II</w:t>
      </w:r>
      <w:r w:rsidR="00B310B1">
        <w:rPr>
          <w:szCs w:val="28"/>
        </w:rPr>
        <w:t>,</w:t>
      </w:r>
      <w:r w:rsidR="00245A16">
        <w:rPr>
          <w:szCs w:val="28"/>
        </w:rPr>
        <w:t xml:space="preserve"> do Regimento Interno do Senado Federal, uma vez que se trata de matéria já aprovada pelo Senado Federal e objeto de veto.</w:t>
      </w:r>
    </w:p>
    <w:p w:rsidR="00245A16" w:rsidRDefault="0085139B" w:rsidP="00361400">
      <w:pPr>
        <w:pStyle w:val="06-Pargrafodetexto-CLG"/>
        <w:rPr>
          <w:szCs w:val="28"/>
        </w:rPr>
      </w:pPr>
      <w:r>
        <w:rPr>
          <w:szCs w:val="28"/>
        </w:rPr>
        <w:t>Não há lógica, considerados os parâmetros jurídicos e políticos, em se votar novamente uma matéria que sabidamente será vetada pel</w:t>
      </w:r>
      <w:r w:rsidR="00F10E4C">
        <w:rPr>
          <w:szCs w:val="28"/>
        </w:rPr>
        <w:t>os mesmos argumentos</w:t>
      </w:r>
      <w:r>
        <w:rPr>
          <w:szCs w:val="28"/>
        </w:rPr>
        <w:t>.</w:t>
      </w:r>
    </w:p>
    <w:p w:rsidR="00F10E4C" w:rsidRDefault="00B51838" w:rsidP="00361400">
      <w:pPr>
        <w:pStyle w:val="06-Pargrafodetexto-CLG"/>
        <w:rPr>
          <w:szCs w:val="28"/>
        </w:rPr>
      </w:pPr>
      <w:r>
        <w:rPr>
          <w:szCs w:val="28"/>
        </w:rPr>
        <w:t xml:space="preserve">O processo legislativo ainda não se esgotou em relação </w:t>
      </w:r>
      <w:r w:rsidR="00B310B1">
        <w:rPr>
          <w:szCs w:val="28"/>
        </w:rPr>
        <w:t>à</w:t>
      </w:r>
      <w:r>
        <w:rPr>
          <w:szCs w:val="28"/>
        </w:rPr>
        <w:t xml:space="preserve"> proposição original, sendo que a prevalência ou não da vontade do Poder Legislativo</w:t>
      </w:r>
      <w:r w:rsidR="005C3CBE">
        <w:rPr>
          <w:szCs w:val="28"/>
        </w:rPr>
        <w:t xml:space="preserve"> somente poderá se aferir com a deliberação sobre o VETO nº 47, de 2012, sendo inócuo</w:t>
      </w:r>
      <w:r w:rsidR="0027127F">
        <w:rPr>
          <w:szCs w:val="28"/>
        </w:rPr>
        <w:t xml:space="preserve"> o prosseguimento, neste momento, da tramitação </w:t>
      </w:r>
      <w:r w:rsidR="00A104F9">
        <w:rPr>
          <w:szCs w:val="28"/>
        </w:rPr>
        <w:t>d</w:t>
      </w:r>
      <w:r w:rsidR="0027127F">
        <w:rPr>
          <w:szCs w:val="28"/>
        </w:rPr>
        <w:t>esta proposição</w:t>
      </w:r>
      <w:r w:rsidR="00F10E4C">
        <w:rPr>
          <w:szCs w:val="28"/>
        </w:rPr>
        <w:t>, que ainda reclamaria a apreciação por parte da Câmara dos Deputados</w:t>
      </w:r>
      <w:r w:rsidR="00B314E4">
        <w:rPr>
          <w:szCs w:val="28"/>
        </w:rPr>
        <w:t xml:space="preserve">. </w:t>
      </w:r>
    </w:p>
    <w:p w:rsidR="0085139B" w:rsidRDefault="00B314E4" w:rsidP="00361400">
      <w:pPr>
        <w:pStyle w:val="06-Pargrafodetexto-CLG"/>
        <w:rPr>
          <w:szCs w:val="28"/>
        </w:rPr>
      </w:pPr>
      <w:r>
        <w:rPr>
          <w:szCs w:val="28"/>
        </w:rPr>
        <w:t xml:space="preserve">O </w:t>
      </w:r>
      <w:r w:rsidR="0027127F">
        <w:rPr>
          <w:szCs w:val="28"/>
        </w:rPr>
        <w:t>correto é</w:t>
      </w:r>
      <w:r>
        <w:rPr>
          <w:szCs w:val="28"/>
        </w:rPr>
        <w:t xml:space="preserve"> reitera</w:t>
      </w:r>
      <w:r w:rsidR="00F10E4C">
        <w:rPr>
          <w:szCs w:val="28"/>
        </w:rPr>
        <w:t>r</w:t>
      </w:r>
      <w:r>
        <w:rPr>
          <w:szCs w:val="28"/>
        </w:rPr>
        <w:t>mos</w:t>
      </w:r>
      <w:r w:rsidR="008F4023">
        <w:rPr>
          <w:szCs w:val="28"/>
        </w:rPr>
        <w:t>,</w:t>
      </w:r>
      <w:r w:rsidR="00F10E4C">
        <w:rPr>
          <w:szCs w:val="28"/>
        </w:rPr>
        <w:t xml:space="preserve"> junto ao Presidente do Congresso Nacional</w:t>
      </w:r>
      <w:r>
        <w:rPr>
          <w:szCs w:val="28"/>
        </w:rPr>
        <w:t>,</w:t>
      </w:r>
      <w:r w:rsidR="0027127F">
        <w:rPr>
          <w:szCs w:val="28"/>
        </w:rPr>
        <w:t xml:space="preserve"> a agilização de inclusão na pauta do Congresso Nacional do VETO nº 47, de 2012.</w:t>
      </w:r>
    </w:p>
    <w:p w:rsidR="00F10E4C" w:rsidRDefault="00F10E4C" w:rsidP="00F10E4C">
      <w:pPr>
        <w:pStyle w:val="NormalWeb"/>
        <w:spacing w:before="0" w:beforeAutospacing="0" w:after="0"/>
        <w:ind w:firstLine="1418"/>
        <w:jc w:val="both"/>
        <w:rPr>
          <w:sz w:val="28"/>
          <w:szCs w:val="28"/>
        </w:rPr>
      </w:pPr>
      <w:r>
        <w:rPr>
          <w:sz w:val="28"/>
          <w:szCs w:val="28"/>
        </w:rPr>
        <w:t xml:space="preserve">O projeto, em nosso entendimento, insiste no erro, ao procurar impor uma legislação de questionável constitucionalidade e que retira do </w:t>
      </w:r>
      <w:r w:rsidR="000B71C4">
        <w:rPr>
          <w:sz w:val="28"/>
          <w:szCs w:val="28"/>
        </w:rPr>
        <w:t>p</w:t>
      </w:r>
      <w:r>
        <w:rPr>
          <w:sz w:val="28"/>
          <w:szCs w:val="28"/>
        </w:rPr>
        <w:t>oder local (Municípios) a competência legislativa para legislar e regulamentar serviços desta natureza.</w:t>
      </w:r>
    </w:p>
    <w:p w:rsidR="00F10E4C" w:rsidRDefault="00F10E4C" w:rsidP="00F10E4C">
      <w:pPr>
        <w:pStyle w:val="NormalWeb"/>
        <w:spacing w:before="0" w:beforeAutospacing="0" w:after="0"/>
        <w:ind w:firstLine="1418"/>
        <w:jc w:val="both"/>
        <w:rPr>
          <w:sz w:val="28"/>
          <w:szCs w:val="28"/>
        </w:rPr>
      </w:pPr>
      <w:r>
        <w:rPr>
          <w:sz w:val="28"/>
          <w:szCs w:val="28"/>
        </w:rPr>
        <w:t>O serviço de transporte individual de passageiros vem sofrendo transformações com o advento de serviços compartilhados de transporte e a utilização de aplicativos, dentre os quais o Uber se destaca.</w:t>
      </w:r>
    </w:p>
    <w:p w:rsidR="00F10E4C" w:rsidRDefault="00F10E4C" w:rsidP="00F10E4C">
      <w:pPr>
        <w:pStyle w:val="NormalWeb"/>
        <w:spacing w:before="0" w:beforeAutospacing="0" w:after="0"/>
        <w:ind w:firstLine="1418"/>
        <w:jc w:val="both"/>
        <w:rPr>
          <w:sz w:val="28"/>
          <w:szCs w:val="28"/>
        </w:rPr>
      </w:pPr>
      <w:r>
        <w:rPr>
          <w:sz w:val="28"/>
          <w:szCs w:val="28"/>
        </w:rPr>
        <w:t>A delimitação do serviço pretendida pelo PLS engessa a atividade regulamentar dos Municípios e do Distrito Federal, que além de disciplinar a atividade de taxista necessita enfrentar a nova realidade dos meios de transportes derivados de aplicativos.</w:t>
      </w:r>
    </w:p>
    <w:p w:rsidR="00F10E4C" w:rsidRDefault="00F10E4C" w:rsidP="00F10E4C">
      <w:pPr>
        <w:pStyle w:val="NormalWeb"/>
        <w:spacing w:before="0" w:beforeAutospacing="0" w:after="0"/>
        <w:ind w:firstLine="1418"/>
        <w:jc w:val="both"/>
        <w:rPr>
          <w:sz w:val="28"/>
          <w:szCs w:val="28"/>
        </w:rPr>
      </w:pPr>
      <w:r>
        <w:rPr>
          <w:sz w:val="28"/>
          <w:szCs w:val="28"/>
        </w:rPr>
        <w:t xml:space="preserve">São realidades distintas. Grandes metrópoles como São Paulo, Rio de Janeiro, dentre outras, necessitam de uma disciplina maior dos serviços, ao contrário de pequenos Municípios. </w:t>
      </w:r>
    </w:p>
    <w:p w:rsidR="00F10E4C" w:rsidRDefault="00F10E4C" w:rsidP="00F10E4C">
      <w:pPr>
        <w:pStyle w:val="NormalWeb"/>
        <w:spacing w:before="0" w:beforeAutospacing="0" w:after="0"/>
        <w:ind w:firstLine="1418"/>
        <w:jc w:val="both"/>
        <w:rPr>
          <w:sz w:val="28"/>
          <w:szCs w:val="28"/>
        </w:rPr>
      </w:pPr>
      <w:r>
        <w:rPr>
          <w:sz w:val="28"/>
          <w:szCs w:val="28"/>
        </w:rPr>
        <w:t>Assim, dispor em lei nacional sobre regras comuns a todas essas municipalidades não se apresenta adequado ao interesse público. A população que é diretamente interessada no serviço deve sempre poder expressar sua opinião da forma mais adequada.</w:t>
      </w:r>
    </w:p>
    <w:p w:rsidR="00F10E4C" w:rsidRDefault="00F10E4C" w:rsidP="00F10E4C">
      <w:pPr>
        <w:pStyle w:val="NormalWeb"/>
        <w:spacing w:before="0" w:beforeAutospacing="0" w:after="0"/>
        <w:ind w:firstLine="1418"/>
        <w:jc w:val="both"/>
        <w:rPr>
          <w:sz w:val="28"/>
          <w:szCs w:val="28"/>
        </w:rPr>
      </w:pPr>
      <w:r>
        <w:rPr>
          <w:sz w:val="28"/>
          <w:szCs w:val="28"/>
        </w:rPr>
        <w:t>Em relação ao mérito, embora o Senado Federal já tenha fixado posição favorável a todos os aspectos da proposição em outra oportunidade, é forçoso reconhecer que os vetos apostos ao PLS anterior são condizentes com a realidade e precisam ser considerados, sob pena de novamente serem vetados os itens desta proposição.</w:t>
      </w:r>
    </w:p>
    <w:p w:rsidR="00F10E4C" w:rsidRDefault="00F10E4C" w:rsidP="00F10E4C">
      <w:pPr>
        <w:pStyle w:val="NormalWeb"/>
        <w:spacing w:before="0" w:beforeAutospacing="0" w:after="0"/>
        <w:ind w:firstLine="1418"/>
        <w:jc w:val="both"/>
        <w:rPr>
          <w:sz w:val="28"/>
          <w:szCs w:val="28"/>
        </w:rPr>
      </w:pPr>
      <w:r>
        <w:rPr>
          <w:sz w:val="28"/>
          <w:szCs w:val="28"/>
        </w:rPr>
        <w:t>No que concerne à Previdência Social, a Lei nº 8.212, de 1991, que trata do plano de custeio da Seguridade Social já abrange todas as hipóteses de filiação do taxista como segurado obrigatório, não havendo necessidade de disposição específica que mais pode confundir do que auxiliar os taxistas que ora atuam como empregados, autônomos, cooperativados ou outras formas autorizadas pela legislação local.</w:t>
      </w:r>
    </w:p>
    <w:p w:rsidR="0027127F" w:rsidRDefault="0027127F" w:rsidP="00361400">
      <w:pPr>
        <w:pStyle w:val="06-Pargrafodetexto-CLG"/>
        <w:rPr>
          <w:szCs w:val="28"/>
        </w:rPr>
      </w:pPr>
      <w:r>
        <w:rPr>
          <w:szCs w:val="28"/>
        </w:rPr>
        <w:t xml:space="preserve">Assim, </w:t>
      </w:r>
      <w:r w:rsidR="00F10E4C">
        <w:rPr>
          <w:szCs w:val="28"/>
        </w:rPr>
        <w:t>a rejeição desta proposição não impedirá que cada um de nós possa se manifestar como lhe aprouver, quando da deliberação em sessão do Congresso Nacional</w:t>
      </w:r>
      <w:r>
        <w:rPr>
          <w:szCs w:val="28"/>
        </w:rPr>
        <w:t xml:space="preserve"> do VETO nº 47, de 2012.</w:t>
      </w:r>
    </w:p>
    <w:p w:rsidR="004D29DF" w:rsidRDefault="004D29DF" w:rsidP="00361400">
      <w:pPr>
        <w:pStyle w:val="06-Pargrafodetexto-CLG"/>
        <w:rPr>
          <w:szCs w:val="28"/>
        </w:rPr>
      </w:pPr>
    </w:p>
    <w:p w:rsidR="008C1D0F" w:rsidRDefault="008C1D0F" w:rsidP="00AF0DD4">
      <w:pPr>
        <w:pStyle w:val="05-Subttulo-CLG"/>
        <w:spacing w:after="300"/>
      </w:pPr>
      <w:r w:rsidRPr="009B0BF9">
        <w:t>III – VOTO</w:t>
      </w:r>
    </w:p>
    <w:p w:rsidR="0078529B" w:rsidRDefault="00DD7C34" w:rsidP="008730EF">
      <w:pPr>
        <w:pStyle w:val="06-Pargrafodetexto-CLG"/>
        <w:spacing w:after="300"/>
      </w:pPr>
      <w:r>
        <w:t>Em face d</w:t>
      </w:r>
      <w:r w:rsidR="008C1D0F" w:rsidRPr="009B0BF9">
        <w:t>o exposto,</w:t>
      </w:r>
      <w:r w:rsidR="00604818">
        <w:t xml:space="preserve"> </w:t>
      </w:r>
      <w:r w:rsidR="008C1D0F" w:rsidRPr="009B0BF9">
        <w:t>opinamos</w:t>
      </w:r>
      <w:r w:rsidR="00393B60">
        <w:t xml:space="preserve"> </w:t>
      </w:r>
      <w:r w:rsidR="00C16AF3">
        <w:t>pel</w:t>
      </w:r>
      <w:r w:rsidR="00F10E4C">
        <w:t xml:space="preserve">a rejeição </w:t>
      </w:r>
      <w:r w:rsidR="00C16AF3">
        <w:t xml:space="preserve">do </w:t>
      </w:r>
      <w:r w:rsidR="00393B60">
        <w:t>P</w:t>
      </w:r>
      <w:r w:rsidR="00F10E4C">
        <w:t xml:space="preserve">rojeto de Lei do Senado </w:t>
      </w:r>
      <w:r w:rsidR="00393B60">
        <w:t xml:space="preserve">nº </w:t>
      </w:r>
      <w:r w:rsidR="00C16AF3">
        <w:t>5</w:t>
      </w:r>
      <w:r w:rsidR="00393B60">
        <w:t>, de 201</w:t>
      </w:r>
      <w:r w:rsidR="00C16AF3">
        <w:t xml:space="preserve">2, </w:t>
      </w:r>
      <w:r w:rsidR="00F10E4C">
        <w:t>em face de sua manifesta prejudicialidade</w:t>
      </w:r>
      <w:r w:rsidR="00B1794E">
        <w:t>.</w:t>
      </w:r>
    </w:p>
    <w:p w:rsidR="00533746" w:rsidRPr="00BB780D" w:rsidRDefault="00533746" w:rsidP="00533746">
      <w:pPr>
        <w:pStyle w:val="10-Local-CLG"/>
        <w:spacing w:before="600" w:after="360"/>
        <w:ind w:firstLine="2517"/>
      </w:pPr>
      <w:r>
        <w:t>Sala da Comissão,</w:t>
      </w:r>
    </w:p>
    <w:p w:rsidR="00D56C78" w:rsidRDefault="00D56C78" w:rsidP="00361400">
      <w:pPr>
        <w:pStyle w:val="11-Assinaturas-CLG"/>
      </w:pPr>
    </w:p>
    <w:p w:rsidR="00533746" w:rsidRPr="00361400" w:rsidRDefault="00533746" w:rsidP="00361400">
      <w:pPr>
        <w:pStyle w:val="11-Assinaturas-CLG"/>
      </w:pPr>
      <w:r w:rsidRPr="00361400">
        <w:t>, Presidente</w:t>
      </w:r>
    </w:p>
    <w:p w:rsidR="00C9794F" w:rsidRPr="00361400" w:rsidRDefault="00533746" w:rsidP="00361400">
      <w:pPr>
        <w:pStyle w:val="11-Assinaturas-CLG"/>
      </w:pPr>
      <w:r w:rsidRPr="00361400">
        <w:t>, Relator</w:t>
      </w:r>
      <w:r w:rsidR="00F10E4C">
        <w:t>a</w:t>
      </w:r>
    </w:p>
    <w:sectPr w:rsidR="00C9794F" w:rsidRPr="00361400" w:rsidSect="00133BB0">
      <w:headerReference w:type="even" r:id="rId7"/>
      <w:headerReference w:type="default" r:id="rId8"/>
      <w:pgSz w:w="11906" w:h="16838" w:code="9"/>
      <w:pgMar w:top="2835" w:right="1701" w:bottom="1985"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4525A" w:rsidRDefault="0034525A">
      <w:r>
        <w:separator/>
      </w:r>
    </w:p>
  </w:endnote>
  <w:endnote w:type="continuationSeparator" w:id="0">
    <w:p w:rsidR="0034525A" w:rsidRDefault="003452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4525A" w:rsidRDefault="0034525A">
      <w:r>
        <w:separator/>
      </w:r>
    </w:p>
  </w:footnote>
  <w:footnote w:type="continuationSeparator" w:id="0">
    <w:p w:rsidR="0034525A" w:rsidRDefault="0034525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04C11" w:rsidRDefault="002022B8" w:rsidP="00584CC7">
    <w:pPr>
      <w:pStyle w:val="Cabealho"/>
      <w:framePr w:wrap="around" w:vAnchor="text" w:hAnchor="margin" w:xAlign="right" w:y="1"/>
      <w:rPr>
        <w:rStyle w:val="Nmerodepgina"/>
      </w:rPr>
    </w:pPr>
    <w:r>
      <w:rPr>
        <w:rStyle w:val="Nmerodepgina"/>
      </w:rPr>
      <w:fldChar w:fldCharType="begin"/>
    </w:r>
    <w:r w:rsidR="00904C11">
      <w:rPr>
        <w:rStyle w:val="Nmerodepgina"/>
      </w:rPr>
      <w:instrText xml:space="preserve">PAGE  </w:instrText>
    </w:r>
    <w:r>
      <w:rPr>
        <w:rStyle w:val="Nmerodepgina"/>
      </w:rPr>
      <w:fldChar w:fldCharType="end"/>
    </w:r>
  </w:p>
  <w:p w:rsidR="00904C11" w:rsidRDefault="00904C11" w:rsidP="009B0BF9">
    <w:pPr>
      <w:pStyle w:val="Cabealho"/>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04C11" w:rsidRDefault="00904C11" w:rsidP="009B0BF9">
    <w:pPr>
      <w:pStyle w:val="Cabealho"/>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EC34EF1"/>
    <w:multiLevelType w:val="multilevel"/>
    <w:tmpl w:val="0416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 w15:restartNumberingAfterBreak="0">
    <w:nsid w:val="22426B8D"/>
    <w:multiLevelType w:val="hybridMultilevel"/>
    <w:tmpl w:val="A08808BE"/>
    <w:lvl w:ilvl="0" w:tplc="169CE010">
      <w:start w:val="1"/>
      <w:numFmt w:val="bullet"/>
      <w:lvlText w:val="–"/>
      <w:lvlJc w:val="left"/>
      <w:pPr>
        <w:tabs>
          <w:tab w:val="num" w:pos="2040"/>
        </w:tabs>
        <w:ind w:left="2040" w:hanging="360"/>
      </w:pPr>
      <w:rPr>
        <w:rFonts w:ascii="Times New Roman" w:eastAsia="Times New Roman" w:hAnsi="Times New Roman" w:cs="Times New Roman" w:hint="default"/>
      </w:rPr>
    </w:lvl>
    <w:lvl w:ilvl="1" w:tplc="04160003" w:tentative="1">
      <w:start w:val="1"/>
      <w:numFmt w:val="bullet"/>
      <w:lvlText w:val="o"/>
      <w:lvlJc w:val="left"/>
      <w:pPr>
        <w:tabs>
          <w:tab w:val="num" w:pos="2760"/>
        </w:tabs>
        <w:ind w:left="2760" w:hanging="360"/>
      </w:pPr>
      <w:rPr>
        <w:rFonts w:ascii="Courier New" w:hAnsi="Courier New" w:cs="Courier New" w:hint="default"/>
      </w:rPr>
    </w:lvl>
    <w:lvl w:ilvl="2" w:tplc="04160005" w:tentative="1">
      <w:start w:val="1"/>
      <w:numFmt w:val="bullet"/>
      <w:lvlText w:val=""/>
      <w:lvlJc w:val="left"/>
      <w:pPr>
        <w:tabs>
          <w:tab w:val="num" w:pos="3480"/>
        </w:tabs>
        <w:ind w:left="3480" w:hanging="360"/>
      </w:pPr>
      <w:rPr>
        <w:rFonts w:ascii="Wingdings" w:hAnsi="Wingdings" w:hint="default"/>
      </w:rPr>
    </w:lvl>
    <w:lvl w:ilvl="3" w:tplc="04160001" w:tentative="1">
      <w:start w:val="1"/>
      <w:numFmt w:val="bullet"/>
      <w:lvlText w:val=""/>
      <w:lvlJc w:val="left"/>
      <w:pPr>
        <w:tabs>
          <w:tab w:val="num" w:pos="4200"/>
        </w:tabs>
        <w:ind w:left="4200" w:hanging="360"/>
      </w:pPr>
      <w:rPr>
        <w:rFonts w:ascii="Symbol" w:hAnsi="Symbol" w:hint="default"/>
      </w:rPr>
    </w:lvl>
    <w:lvl w:ilvl="4" w:tplc="04160003" w:tentative="1">
      <w:start w:val="1"/>
      <w:numFmt w:val="bullet"/>
      <w:lvlText w:val="o"/>
      <w:lvlJc w:val="left"/>
      <w:pPr>
        <w:tabs>
          <w:tab w:val="num" w:pos="4920"/>
        </w:tabs>
        <w:ind w:left="4920" w:hanging="360"/>
      </w:pPr>
      <w:rPr>
        <w:rFonts w:ascii="Courier New" w:hAnsi="Courier New" w:cs="Courier New" w:hint="default"/>
      </w:rPr>
    </w:lvl>
    <w:lvl w:ilvl="5" w:tplc="04160005" w:tentative="1">
      <w:start w:val="1"/>
      <w:numFmt w:val="bullet"/>
      <w:lvlText w:val=""/>
      <w:lvlJc w:val="left"/>
      <w:pPr>
        <w:tabs>
          <w:tab w:val="num" w:pos="5640"/>
        </w:tabs>
        <w:ind w:left="5640" w:hanging="360"/>
      </w:pPr>
      <w:rPr>
        <w:rFonts w:ascii="Wingdings" w:hAnsi="Wingdings" w:hint="default"/>
      </w:rPr>
    </w:lvl>
    <w:lvl w:ilvl="6" w:tplc="04160001" w:tentative="1">
      <w:start w:val="1"/>
      <w:numFmt w:val="bullet"/>
      <w:lvlText w:val=""/>
      <w:lvlJc w:val="left"/>
      <w:pPr>
        <w:tabs>
          <w:tab w:val="num" w:pos="6360"/>
        </w:tabs>
        <w:ind w:left="6360" w:hanging="360"/>
      </w:pPr>
      <w:rPr>
        <w:rFonts w:ascii="Symbol" w:hAnsi="Symbol" w:hint="default"/>
      </w:rPr>
    </w:lvl>
    <w:lvl w:ilvl="7" w:tplc="04160003" w:tentative="1">
      <w:start w:val="1"/>
      <w:numFmt w:val="bullet"/>
      <w:lvlText w:val="o"/>
      <w:lvlJc w:val="left"/>
      <w:pPr>
        <w:tabs>
          <w:tab w:val="num" w:pos="7080"/>
        </w:tabs>
        <w:ind w:left="7080" w:hanging="360"/>
      </w:pPr>
      <w:rPr>
        <w:rFonts w:ascii="Courier New" w:hAnsi="Courier New" w:cs="Courier New" w:hint="default"/>
      </w:rPr>
    </w:lvl>
    <w:lvl w:ilvl="8" w:tplc="04160005" w:tentative="1">
      <w:start w:val="1"/>
      <w:numFmt w:val="bullet"/>
      <w:lvlText w:val=""/>
      <w:lvlJc w:val="left"/>
      <w:pPr>
        <w:tabs>
          <w:tab w:val="num" w:pos="7800"/>
        </w:tabs>
        <w:ind w:left="7800" w:hanging="360"/>
      </w:pPr>
      <w:rPr>
        <w:rFonts w:ascii="Wingdings" w:hAnsi="Wingdings" w:hint="default"/>
      </w:rPr>
    </w:lvl>
  </w:abstractNum>
  <w:abstractNum w:abstractNumId="2" w15:restartNumberingAfterBreak="0">
    <w:nsid w:val="35460872"/>
    <w:multiLevelType w:val="multilevel"/>
    <w:tmpl w:val="0416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39430AA3"/>
    <w:multiLevelType w:val="multilevel"/>
    <w:tmpl w:val="0416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4" w15:restartNumberingAfterBreak="0">
    <w:nsid w:val="61BD5FD8"/>
    <w:multiLevelType w:val="multilevel"/>
    <w:tmpl w:val="0416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num w:numId="1">
    <w:abstractNumId w:val="1"/>
  </w:num>
  <w:num w:numId="2">
    <w:abstractNumId w:val="4"/>
  </w:num>
  <w:num w:numId="3">
    <w:abstractNumId w:val="3"/>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08"/>
  <w:hyphenationZone w:val="425"/>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3C06"/>
    <w:rsid w:val="000009F7"/>
    <w:rsid w:val="000247E7"/>
    <w:rsid w:val="000267AA"/>
    <w:rsid w:val="000358F1"/>
    <w:rsid w:val="00037F5F"/>
    <w:rsid w:val="00042D5C"/>
    <w:rsid w:val="00061346"/>
    <w:rsid w:val="0006218E"/>
    <w:rsid w:val="000629E0"/>
    <w:rsid w:val="00092412"/>
    <w:rsid w:val="000A0CD2"/>
    <w:rsid w:val="000A2B88"/>
    <w:rsid w:val="000B0BBB"/>
    <w:rsid w:val="000B129A"/>
    <w:rsid w:val="000B71C4"/>
    <w:rsid w:val="000C150F"/>
    <w:rsid w:val="000C3ADB"/>
    <w:rsid w:val="000C5EEB"/>
    <w:rsid w:val="000C6491"/>
    <w:rsid w:val="000C6684"/>
    <w:rsid w:val="000D00E5"/>
    <w:rsid w:val="000E1033"/>
    <w:rsid w:val="000F0B73"/>
    <w:rsid w:val="000F4CC0"/>
    <w:rsid w:val="00100C6D"/>
    <w:rsid w:val="00121268"/>
    <w:rsid w:val="00121AB8"/>
    <w:rsid w:val="0012361A"/>
    <w:rsid w:val="00123C3D"/>
    <w:rsid w:val="00133BB0"/>
    <w:rsid w:val="00140877"/>
    <w:rsid w:val="00147DC0"/>
    <w:rsid w:val="001622D7"/>
    <w:rsid w:val="00172B7D"/>
    <w:rsid w:val="001A1E6E"/>
    <w:rsid w:val="001A55E2"/>
    <w:rsid w:val="001A7BE7"/>
    <w:rsid w:val="001C2852"/>
    <w:rsid w:val="001D1835"/>
    <w:rsid w:val="002022B8"/>
    <w:rsid w:val="0021066D"/>
    <w:rsid w:val="00213424"/>
    <w:rsid w:val="00216A8E"/>
    <w:rsid w:val="0022761D"/>
    <w:rsid w:val="00233CBC"/>
    <w:rsid w:val="00235A9A"/>
    <w:rsid w:val="00236BC6"/>
    <w:rsid w:val="00237BD8"/>
    <w:rsid w:val="00241101"/>
    <w:rsid w:val="00244318"/>
    <w:rsid w:val="00245A16"/>
    <w:rsid w:val="00245C68"/>
    <w:rsid w:val="00252213"/>
    <w:rsid w:val="00266A24"/>
    <w:rsid w:val="00266E56"/>
    <w:rsid w:val="00267779"/>
    <w:rsid w:val="0027127F"/>
    <w:rsid w:val="00282BA1"/>
    <w:rsid w:val="002960B9"/>
    <w:rsid w:val="002A628E"/>
    <w:rsid w:val="002B2100"/>
    <w:rsid w:val="002C10DD"/>
    <w:rsid w:val="002C368A"/>
    <w:rsid w:val="002C422E"/>
    <w:rsid w:val="002C59E7"/>
    <w:rsid w:val="002C6BF9"/>
    <w:rsid w:val="002C7E5B"/>
    <w:rsid w:val="002D70FC"/>
    <w:rsid w:val="002F40F1"/>
    <w:rsid w:val="00303039"/>
    <w:rsid w:val="003040C2"/>
    <w:rsid w:val="00313A37"/>
    <w:rsid w:val="00315706"/>
    <w:rsid w:val="0032477C"/>
    <w:rsid w:val="00324B4F"/>
    <w:rsid w:val="00330106"/>
    <w:rsid w:val="00331B4A"/>
    <w:rsid w:val="00336B45"/>
    <w:rsid w:val="00343C06"/>
    <w:rsid w:val="0034525A"/>
    <w:rsid w:val="003457C4"/>
    <w:rsid w:val="00345E7E"/>
    <w:rsid w:val="00354A8E"/>
    <w:rsid w:val="00361400"/>
    <w:rsid w:val="00362E02"/>
    <w:rsid w:val="0036423B"/>
    <w:rsid w:val="0036774A"/>
    <w:rsid w:val="003724EB"/>
    <w:rsid w:val="00390375"/>
    <w:rsid w:val="00393B60"/>
    <w:rsid w:val="00396415"/>
    <w:rsid w:val="003B50D8"/>
    <w:rsid w:val="003E1330"/>
    <w:rsid w:val="003E20BD"/>
    <w:rsid w:val="003F7B98"/>
    <w:rsid w:val="00401354"/>
    <w:rsid w:val="00413FB5"/>
    <w:rsid w:val="0041704A"/>
    <w:rsid w:val="00422A80"/>
    <w:rsid w:val="00425714"/>
    <w:rsid w:val="004418A4"/>
    <w:rsid w:val="004422EC"/>
    <w:rsid w:val="004424C8"/>
    <w:rsid w:val="0044430B"/>
    <w:rsid w:val="00444D25"/>
    <w:rsid w:val="00444E54"/>
    <w:rsid w:val="00445A10"/>
    <w:rsid w:val="00450A0D"/>
    <w:rsid w:val="00453889"/>
    <w:rsid w:val="00462820"/>
    <w:rsid w:val="00475B34"/>
    <w:rsid w:val="004760A7"/>
    <w:rsid w:val="00487451"/>
    <w:rsid w:val="00487D5B"/>
    <w:rsid w:val="004952CE"/>
    <w:rsid w:val="004A4047"/>
    <w:rsid w:val="004C0179"/>
    <w:rsid w:val="004D0D23"/>
    <w:rsid w:val="004D0E80"/>
    <w:rsid w:val="004D29DF"/>
    <w:rsid w:val="004D6AD4"/>
    <w:rsid w:val="004E0566"/>
    <w:rsid w:val="004E367B"/>
    <w:rsid w:val="004E7A6D"/>
    <w:rsid w:val="00507B51"/>
    <w:rsid w:val="00511188"/>
    <w:rsid w:val="0051147E"/>
    <w:rsid w:val="0051453A"/>
    <w:rsid w:val="00533746"/>
    <w:rsid w:val="005524B1"/>
    <w:rsid w:val="005526F2"/>
    <w:rsid w:val="005810D4"/>
    <w:rsid w:val="00581FA1"/>
    <w:rsid w:val="00584CC7"/>
    <w:rsid w:val="005A3522"/>
    <w:rsid w:val="005A6065"/>
    <w:rsid w:val="005C00AC"/>
    <w:rsid w:val="005C36DA"/>
    <w:rsid w:val="005C3CBE"/>
    <w:rsid w:val="005C56AB"/>
    <w:rsid w:val="005C6515"/>
    <w:rsid w:val="005D5213"/>
    <w:rsid w:val="005D7538"/>
    <w:rsid w:val="005E278A"/>
    <w:rsid w:val="005E5AEF"/>
    <w:rsid w:val="005F1FB3"/>
    <w:rsid w:val="005F3651"/>
    <w:rsid w:val="005F3AE8"/>
    <w:rsid w:val="005F3C01"/>
    <w:rsid w:val="00604818"/>
    <w:rsid w:val="0061462A"/>
    <w:rsid w:val="006257D4"/>
    <w:rsid w:val="006305C9"/>
    <w:rsid w:val="0063250F"/>
    <w:rsid w:val="006357CF"/>
    <w:rsid w:val="00646F94"/>
    <w:rsid w:val="00651453"/>
    <w:rsid w:val="00667224"/>
    <w:rsid w:val="00670693"/>
    <w:rsid w:val="00672AC5"/>
    <w:rsid w:val="00676D48"/>
    <w:rsid w:val="006827D3"/>
    <w:rsid w:val="00682FE2"/>
    <w:rsid w:val="00691FB9"/>
    <w:rsid w:val="0069328B"/>
    <w:rsid w:val="006A4C22"/>
    <w:rsid w:val="006B70C8"/>
    <w:rsid w:val="006C18B5"/>
    <w:rsid w:val="006C1D42"/>
    <w:rsid w:val="006C5E32"/>
    <w:rsid w:val="006D5304"/>
    <w:rsid w:val="006E2A95"/>
    <w:rsid w:val="006F7C48"/>
    <w:rsid w:val="00700026"/>
    <w:rsid w:val="00704805"/>
    <w:rsid w:val="0071338B"/>
    <w:rsid w:val="00714F78"/>
    <w:rsid w:val="00750343"/>
    <w:rsid w:val="00771A5F"/>
    <w:rsid w:val="007753A5"/>
    <w:rsid w:val="00781D42"/>
    <w:rsid w:val="00785235"/>
    <w:rsid w:val="0078529B"/>
    <w:rsid w:val="00786DD6"/>
    <w:rsid w:val="0079468C"/>
    <w:rsid w:val="007B0808"/>
    <w:rsid w:val="007B35F1"/>
    <w:rsid w:val="007C386D"/>
    <w:rsid w:val="007C698F"/>
    <w:rsid w:val="007E250B"/>
    <w:rsid w:val="008257C0"/>
    <w:rsid w:val="0082661B"/>
    <w:rsid w:val="0085139B"/>
    <w:rsid w:val="0085371E"/>
    <w:rsid w:val="0086073F"/>
    <w:rsid w:val="008730EF"/>
    <w:rsid w:val="00877D05"/>
    <w:rsid w:val="00882A34"/>
    <w:rsid w:val="00887ED4"/>
    <w:rsid w:val="00892331"/>
    <w:rsid w:val="008960DF"/>
    <w:rsid w:val="008A2488"/>
    <w:rsid w:val="008A2874"/>
    <w:rsid w:val="008A33CC"/>
    <w:rsid w:val="008A5EDA"/>
    <w:rsid w:val="008A6B18"/>
    <w:rsid w:val="008C1D0F"/>
    <w:rsid w:val="008C25ED"/>
    <w:rsid w:val="008C641F"/>
    <w:rsid w:val="008D6E8D"/>
    <w:rsid w:val="008E0D94"/>
    <w:rsid w:val="008E73EE"/>
    <w:rsid w:val="008F1D6C"/>
    <w:rsid w:val="008F4023"/>
    <w:rsid w:val="008F7410"/>
    <w:rsid w:val="00904C11"/>
    <w:rsid w:val="00911F5D"/>
    <w:rsid w:val="00923CBA"/>
    <w:rsid w:val="00932793"/>
    <w:rsid w:val="009339DB"/>
    <w:rsid w:val="0093436B"/>
    <w:rsid w:val="00955956"/>
    <w:rsid w:val="00960196"/>
    <w:rsid w:val="00965C4A"/>
    <w:rsid w:val="009719FC"/>
    <w:rsid w:val="00984754"/>
    <w:rsid w:val="00996265"/>
    <w:rsid w:val="00996F79"/>
    <w:rsid w:val="009A3DEE"/>
    <w:rsid w:val="009B0BF9"/>
    <w:rsid w:val="009B7962"/>
    <w:rsid w:val="009C211F"/>
    <w:rsid w:val="009C5D7F"/>
    <w:rsid w:val="009C70CA"/>
    <w:rsid w:val="009D4E91"/>
    <w:rsid w:val="009F1731"/>
    <w:rsid w:val="00A00B00"/>
    <w:rsid w:val="00A03E27"/>
    <w:rsid w:val="00A104F9"/>
    <w:rsid w:val="00A11AF5"/>
    <w:rsid w:val="00A12349"/>
    <w:rsid w:val="00A413E6"/>
    <w:rsid w:val="00A56A1B"/>
    <w:rsid w:val="00A6405C"/>
    <w:rsid w:val="00A65DC8"/>
    <w:rsid w:val="00A73AA2"/>
    <w:rsid w:val="00A83CB8"/>
    <w:rsid w:val="00A85D58"/>
    <w:rsid w:val="00A866B9"/>
    <w:rsid w:val="00A929F9"/>
    <w:rsid w:val="00AB1797"/>
    <w:rsid w:val="00AD7AD6"/>
    <w:rsid w:val="00AE7027"/>
    <w:rsid w:val="00AE7539"/>
    <w:rsid w:val="00AF0DD4"/>
    <w:rsid w:val="00B0505B"/>
    <w:rsid w:val="00B11103"/>
    <w:rsid w:val="00B1436F"/>
    <w:rsid w:val="00B1794E"/>
    <w:rsid w:val="00B30712"/>
    <w:rsid w:val="00B310B1"/>
    <w:rsid w:val="00B310DE"/>
    <w:rsid w:val="00B314E4"/>
    <w:rsid w:val="00B45BF2"/>
    <w:rsid w:val="00B51838"/>
    <w:rsid w:val="00B519E4"/>
    <w:rsid w:val="00B55D38"/>
    <w:rsid w:val="00B66904"/>
    <w:rsid w:val="00B740AB"/>
    <w:rsid w:val="00B75A51"/>
    <w:rsid w:val="00B75B1D"/>
    <w:rsid w:val="00B80FA1"/>
    <w:rsid w:val="00B82E53"/>
    <w:rsid w:val="00B90E5C"/>
    <w:rsid w:val="00B915BF"/>
    <w:rsid w:val="00B92BD0"/>
    <w:rsid w:val="00B964D2"/>
    <w:rsid w:val="00B965F5"/>
    <w:rsid w:val="00BA1570"/>
    <w:rsid w:val="00BA5D93"/>
    <w:rsid w:val="00BA6F1E"/>
    <w:rsid w:val="00BB44A0"/>
    <w:rsid w:val="00BB5B33"/>
    <w:rsid w:val="00BB780D"/>
    <w:rsid w:val="00BD16DA"/>
    <w:rsid w:val="00BD6542"/>
    <w:rsid w:val="00BE31BF"/>
    <w:rsid w:val="00BE61C5"/>
    <w:rsid w:val="00BE6507"/>
    <w:rsid w:val="00BF4904"/>
    <w:rsid w:val="00C16AF3"/>
    <w:rsid w:val="00C22DED"/>
    <w:rsid w:val="00C23AE3"/>
    <w:rsid w:val="00C25EC6"/>
    <w:rsid w:val="00C27A98"/>
    <w:rsid w:val="00C30772"/>
    <w:rsid w:val="00C31C9D"/>
    <w:rsid w:val="00C3248E"/>
    <w:rsid w:val="00C336FD"/>
    <w:rsid w:val="00C36782"/>
    <w:rsid w:val="00C46B22"/>
    <w:rsid w:val="00C61ADF"/>
    <w:rsid w:val="00C748DA"/>
    <w:rsid w:val="00C75099"/>
    <w:rsid w:val="00C811D5"/>
    <w:rsid w:val="00C82E63"/>
    <w:rsid w:val="00C95E71"/>
    <w:rsid w:val="00C96F52"/>
    <w:rsid w:val="00C9794F"/>
    <w:rsid w:val="00C97D84"/>
    <w:rsid w:val="00CA2AF9"/>
    <w:rsid w:val="00CA53D0"/>
    <w:rsid w:val="00CB244F"/>
    <w:rsid w:val="00CB6116"/>
    <w:rsid w:val="00CC2F2F"/>
    <w:rsid w:val="00CD6EC3"/>
    <w:rsid w:val="00CE07E1"/>
    <w:rsid w:val="00CE3E7A"/>
    <w:rsid w:val="00CF202F"/>
    <w:rsid w:val="00D105C8"/>
    <w:rsid w:val="00D106E4"/>
    <w:rsid w:val="00D203F1"/>
    <w:rsid w:val="00D360C3"/>
    <w:rsid w:val="00D44F96"/>
    <w:rsid w:val="00D502F7"/>
    <w:rsid w:val="00D56C78"/>
    <w:rsid w:val="00D611CD"/>
    <w:rsid w:val="00D766FA"/>
    <w:rsid w:val="00D926AD"/>
    <w:rsid w:val="00D926C8"/>
    <w:rsid w:val="00D92FA2"/>
    <w:rsid w:val="00D94BC7"/>
    <w:rsid w:val="00DA56A9"/>
    <w:rsid w:val="00DB03E6"/>
    <w:rsid w:val="00DB3140"/>
    <w:rsid w:val="00DB5250"/>
    <w:rsid w:val="00DB67FD"/>
    <w:rsid w:val="00DC237E"/>
    <w:rsid w:val="00DC3C8C"/>
    <w:rsid w:val="00DD7C34"/>
    <w:rsid w:val="00DE1561"/>
    <w:rsid w:val="00DE6BD8"/>
    <w:rsid w:val="00E006D9"/>
    <w:rsid w:val="00E05203"/>
    <w:rsid w:val="00E11E37"/>
    <w:rsid w:val="00E157C0"/>
    <w:rsid w:val="00E16F35"/>
    <w:rsid w:val="00E170F6"/>
    <w:rsid w:val="00E17A29"/>
    <w:rsid w:val="00E257D8"/>
    <w:rsid w:val="00E30D6C"/>
    <w:rsid w:val="00E32C9B"/>
    <w:rsid w:val="00E4091E"/>
    <w:rsid w:val="00E50193"/>
    <w:rsid w:val="00E561BF"/>
    <w:rsid w:val="00E778A2"/>
    <w:rsid w:val="00E9035B"/>
    <w:rsid w:val="00E95AF7"/>
    <w:rsid w:val="00EA4461"/>
    <w:rsid w:val="00EA4F73"/>
    <w:rsid w:val="00EA57C4"/>
    <w:rsid w:val="00EB4B25"/>
    <w:rsid w:val="00EB56CE"/>
    <w:rsid w:val="00EB797F"/>
    <w:rsid w:val="00EC4F61"/>
    <w:rsid w:val="00EE5FD9"/>
    <w:rsid w:val="00EF1476"/>
    <w:rsid w:val="00EF5192"/>
    <w:rsid w:val="00EF7547"/>
    <w:rsid w:val="00EF7AF7"/>
    <w:rsid w:val="00F014F8"/>
    <w:rsid w:val="00F07150"/>
    <w:rsid w:val="00F10E4C"/>
    <w:rsid w:val="00F13602"/>
    <w:rsid w:val="00F24576"/>
    <w:rsid w:val="00F30A48"/>
    <w:rsid w:val="00F33C48"/>
    <w:rsid w:val="00F44879"/>
    <w:rsid w:val="00F60614"/>
    <w:rsid w:val="00F62197"/>
    <w:rsid w:val="00F64590"/>
    <w:rsid w:val="00F73A0D"/>
    <w:rsid w:val="00F745A1"/>
    <w:rsid w:val="00FC0D75"/>
    <w:rsid w:val="00FC79D0"/>
    <w:rsid w:val="00FD2136"/>
    <w:rsid w:val="00FD3771"/>
    <w:rsid w:val="00FE68BF"/>
    <w:rsid w:val="00FF017A"/>
    <w:rsid w:val="00FF729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10A838ED-A0B7-4DE0-A13F-6EE1077705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022B8"/>
    <w:rPr>
      <w:sz w:val="24"/>
      <w:szCs w:val="24"/>
    </w:rPr>
  </w:style>
  <w:style w:type="paragraph" w:styleId="Ttulo1">
    <w:name w:val="heading 1"/>
    <w:basedOn w:val="Normal"/>
    <w:next w:val="Normal"/>
    <w:link w:val="Ttulo1Char"/>
    <w:qFormat/>
    <w:rsid w:val="0022761D"/>
    <w:pPr>
      <w:keepNext/>
      <w:spacing w:before="240" w:after="60"/>
      <w:outlineLvl w:val="0"/>
    </w:pPr>
    <w:rPr>
      <w:rFonts w:ascii="Cambria" w:hAnsi="Cambria"/>
      <w:b/>
      <w:bCs/>
      <w:kern w:val="32"/>
      <w:sz w:val="32"/>
      <w:szCs w:val="32"/>
    </w:rPr>
  </w:style>
  <w:style w:type="paragraph" w:styleId="Ttulo2">
    <w:name w:val="heading 2"/>
    <w:basedOn w:val="Normal"/>
    <w:next w:val="Normal"/>
    <w:qFormat/>
    <w:rsid w:val="00C9794F"/>
    <w:pPr>
      <w:spacing w:before="120"/>
      <w:outlineLvl w:val="1"/>
    </w:pPr>
    <w:rPr>
      <w:rFonts w:ascii="Arial" w:hAnsi="Arial"/>
      <w:b/>
      <w:szCs w:val="20"/>
      <w:lang w:val="pt-P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rsid w:val="009B0BF9"/>
    <w:pPr>
      <w:tabs>
        <w:tab w:val="center" w:pos="4252"/>
        <w:tab w:val="right" w:pos="8504"/>
      </w:tabs>
    </w:pPr>
  </w:style>
  <w:style w:type="paragraph" w:styleId="Rodap">
    <w:name w:val="footer"/>
    <w:basedOn w:val="Normal"/>
    <w:rsid w:val="009B0BF9"/>
    <w:pPr>
      <w:tabs>
        <w:tab w:val="center" w:pos="4252"/>
        <w:tab w:val="right" w:pos="8504"/>
      </w:tabs>
    </w:pPr>
  </w:style>
  <w:style w:type="character" w:styleId="Nmerodepgina">
    <w:name w:val="page number"/>
    <w:basedOn w:val="Fontepargpadro"/>
    <w:rsid w:val="009B0BF9"/>
  </w:style>
  <w:style w:type="paragraph" w:styleId="NormalWeb">
    <w:name w:val="Normal (Web)"/>
    <w:basedOn w:val="Normal"/>
    <w:uiPriority w:val="99"/>
    <w:rsid w:val="00CE07E1"/>
    <w:pPr>
      <w:spacing w:before="100" w:beforeAutospacing="1" w:after="100" w:afterAutospacing="1"/>
    </w:pPr>
  </w:style>
  <w:style w:type="character" w:styleId="Hyperlink">
    <w:name w:val="Hyperlink"/>
    <w:uiPriority w:val="99"/>
    <w:rsid w:val="00CE07E1"/>
    <w:rPr>
      <w:color w:val="0000FF"/>
      <w:u w:val="single"/>
    </w:rPr>
  </w:style>
  <w:style w:type="paragraph" w:styleId="Textodebalo">
    <w:name w:val="Balloon Text"/>
    <w:basedOn w:val="Normal"/>
    <w:semiHidden/>
    <w:rsid w:val="00F07150"/>
    <w:rPr>
      <w:rFonts w:ascii="Tahoma" w:hAnsi="Tahoma" w:cs="Tahoma"/>
      <w:sz w:val="16"/>
      <w:szCs w:val="16"/>
    </w:rPr>
  </w:style>
  <w:style w:type="paragraph" w:customStyle="1" w:styleId="01-Minuta-CLG">
    <w:name w:val="01 - Minuta - CLG"/>
    <w:link w:val="01-Minuta-CLGChar"/>
    <w:rsid w:val="005C6515"/>
    <w:pPr>
      <w:spacing w:after="180"/>
      <w:jc w:val="center"/>
    </w:pPr>
    <w:rPr>
      <w:sz w:val="24"/>
    </w:rPr>
  </w:style>
  <w:style w:type="character" w:customStyle="1" w:styleId="01-Minuta-CLGChar">
    <w:name w:val="01 - Minuta - CLG Char"/>
    <w:link w:val="01-Minuta-CLG"/>
    <w:rsid w:val="005C6515"/>
    <w:rPr>
      <w:sz w:val="24"/>
      <w:lang w:val="pt-BR" w:eastAsia="pt-BR" w:bidi="ar-SA"/>
    </w:rPr>
  </w:style>
  <w:style w:type="paragraph" w:customStyle="1" w:styleId="02-TtuloPrincipal-CLG">
    <w:name w:val="02 - Título Principal - CLG"/>
    <w:link w:val="02-TtuloPrincipal-CLGChar"/>
    <w:rsid w:val="005C6515"/>
    <w:pPr>
      <w:spacing w:after="960"/>
      <w:jc w:val="center"/>
    </w:pPr>
    <w:rPr>
      <w:b/>
      <w:bCs/>
      <w:sz w:val="32"/>
    </w:rPr>
  </w:style>
  <w:style w:type="character" w:customStyle="1" w:styleId="02-TtuloPrincipal-CLGChar">
    <w:name w:val="02 - Título Principal - CLG Char"/>
    <w:link w:val="02-TtuloPrincipal-CLG"/>
    <w:rsid w:val="005C6515"/>
    <w:rPr>
      <w:b/>
      <w:bCs/>
      <w:sz w:val="32"/>
      <w:lang w:val="pt-BR" w:eastAsia="pt-BR" w:bidi="ar-SA"/>
    </w:rPr>
  </w:style>
  <w:style w:type="paragraph" w:customStyle="1" w:styleId="03-Ementa-CLG">
    <w:name w:val="03 - Ementa - CLG"/>
    <w:link w:val="03-Ementa-CLGCharChar"/>
    <w:rsid w:val="005C6515"/>
    <w:pPr>
      <w:spacing w:after="960"/>
      <w:ind w:left="3686"/>
      <w:jc w:val="both"/>
    </w:pPr>
    <w:rPr>
      <w:rFonts w:eastAsia="Arial Unicode MS"/>
      <w:sz w:val="24"/>
      <w:szCs w:val="24"/>
    </w:rPr>
  </w:style>
  <w:style w:type="character" w:customStyle="1" w:styleId="03-Ementa-CLGCharChar">
    <w:name w:val="03 - Ementa - CLG Char Char"/>
    <w:link w:val="03-Ementa-CLG"/>
    <w:rsid w:val="005C6515"/>
    <w:rPr>
      <w:rFonts w:eastAsia="Arial Unicode MS"/>
      <w:sz w:val="24"/>
      <w:szCs w:val="24"/>
      <w:lang w:val="pt-BR" w:eastAsia="pt-BR" w:bidi="ar-SA"/>
    </w:rPr>
  </w:style>
  <w:style w:type="paragraph" w:customStyle="1" w:styleId="04-Relatoria-CLG">
    <w:name w:val="04 - Relatoria - CLG"/>
    <w:link w:val="04-Relatoria-CLGChar"/>
    <w:rsid w:val="005C6515"/>
    <w:pPr>
      <w:spacing w:after="960"/>
      <w:ind w:left="1440"/>
    </w:pPr>
    <w:rPr>
      <w:sz w:val="28"/>
    </w:rPr>
  </w:style>
  <w:style w:type="character" w:customStyle="1" w:styleId="04-Relatoria-CLGChar">
    <w:name w:val="04 - Relatoria - CLG Char"/>
    <w:link w:val="04-Relatoria-CLG"/>
    <w:rsid w:val="005C6515"/>
    <w:rPr>
      <w:sz w:val="28"/>
      <w:lang w:val="pt-BR" w:eastAsia="pt-BR" w:bidi="ar-SA"/>
    </w:rPr>
  </w:style>
  <w:style w:type="paragraph" w:customStyle="1" w:styleId="05-Subttulo-CLG">
    <w:name w:val="05 - Subtítulo - CLG"/>
    <w:link w:val="05-Subttulo-CLGChar"/>
    <w:uiPriority w:val="99"/>
    <w:rsid w:val="005C6515"/>
    <w:pPr>
      <w:spacing w:after="480"/>
      <w:jc w:val="both"/>
    </w:pPr>
    <w:rPr>
      <w:b/>
      <w:bCs/>
      <w:sz w:val="28"/>
    </w:rPr>
  </w:style>
  <w:style w:type="character" w:customStyle="1" w:styleId="05-Subttulo-CLGChar">
    <w:name w:val="05 - Subtítulo - CLG Char"/>
    <w:link w:val="05-Subttulo-CLG"/>
    <w:uiPriority w:val="99"/>
    <w:rsid w:val="005C6515"/>
    <w:rPr>
      <w:b/>
      <w:bCs/>
      <w:sz w:val="28"/>
      <w:lang w:val="pt-BR" w:eastAsia="pt-BR" w:bidi="ar-SA"/>
    </w:rPr>
  </w:style>
  <w:style w:type="paragraph" w:customStyle="1" w:styleId="06-Pargrafodetexto-CLG">
    <w:name w:val="06 - Parágrafo de texto - CLG"/>
    <w:link w:val="06-Pargrafodetexto-CLGChar"/>
    <w:uiPriority w:val="99"/>
    <w:rsid w:val="005C6515"/>
    <w:pPr>
      <w:spacing w:after="360"/>
      <w:ind w:firstLine="1418"/>
      <w:jc w:val="both"/>
    </w:pPr>
    <w:rPr>
      <w:sz w:val="28"/>
    </w:rPr>
  </w:style>
  <w:style w:type="character" w:customStyle="1" w:styleId="06-Pargrafodetexto-CLGChar">
    <w:name w:val="06 - Parágrafo de texto - CLG Char"/>
    <w:link w:val="06-Pargrafodetexto-CLG"/>
    <w:uiPriority w:val="99"/>
    <w:rsid w:val="005C6515"/>
    <w:rPr>
      <w:sz w:val="28"/>
      <w:lang w:val="pt-BR" w:eastAsia="pt-BR" w:bidi="ar-SA"/>
    </w:rPr>
  </w:style>
  <w:style w:type="paragraph" w:customStyle="1" w:styleId="07-Citaolegal-CLG">
    <w:name w:val="07 - Citação legal - CLG"/>
    <w:link w:val="07-Citaolegal-CLGCharChar"/>
    <w:rsid w:val="005C6515"/>
    <w:pPr>
      <w:spacing w:after="120"/>
      <w:ind w:left="1985" w:firstLine="567"/>
      <w:jc w:val="both"/>
    </w:pPr>
    <w:rPr>
      <w:bCs/>
      <w:sz w:val="24"/>
    </w:rPr>
  </w:style>
  <w:style w:type="character" w:customStyle="1" w:styleId="07-Citaolegal-CLGCharChar">
    <w:name w:val="07 - Citação legal - CLG Char Char"/>
    <w:link w:val="07-Citaolegal-CLG"/>
    <w:rsid w:val="005C6515"/>
    <w:rPr>
      <w:bCs/>
      <w:sz w:val="24"/>
      <w:lang w:val="pt-BR" w:eastAsia="pt-BR" w:bidi="ar-SA"/>
    </w:rPr>
  </w:style>
  <w:style w:type="paragraph" w:customStyle="1" w:styleId="08-Citaolegal-ltimalinha-CLG">
    <w:name w:val="08 - Citação legal - última linha - CLG"/>
    <w:link w:val="08-Citaolegal-ltimalinha-CLGCharChar"/>
    <w:rsid w:val="005C6515"/>
    <w:pPr>
      <w:spacing w:after="480"/>
      <w:ind w:left="1985" w:firstLine="567"/>
      <w:jc w:val="both"/>
    </w:pPr>
    <w:rPr>
      <w:sz w:val="24"/>
    </w:rPr>
  </w:style>
  <w:style w:type="character" w:customStyle="1" w:styleId="08-Citaolegal-ltimalinha-CLGCharChar">
    <w:name w:val="08 - Citação legal - última linha - CLG Char Char"/>
    <w:link w:val="08-Citaolegal-ltimalinha-CLG"/>
    <w:rsid w:val="005C6515"/>
    <w:rPr>
      <w:sz w:val="24"/>
      <w:lang w:val="pt-BR" w:eastAsia="pt-BR" w:bidi="ar-SA"/>
    </w:rPr>
  </w:style>
  <w:style w:type="paragraph" w:customStyle="1" w:styleId="09-Ttuloemenda-CLG">
    <w:name w:val="09 - Título emenda - CLG"/>
    <w:link w:val="09-Ttuloemenda-CLGChar"/>
    <w:rsid w:val="005C6515"/>
    <w:pPr>
      <w:spacing w:before="480" w:after="360"/>
      <w:jc w:val="center"/>
    </w:pPr>
    <w:rPr>
      <w:b/>
      <w:bCs/>
      <w:spacing w:val="-4"/>
      <w:sz w:val="28"/>
    </w:rPr>
  </w:style>
  <w:style w:type="character" w:customStyle="1" w:styleId="09-Ttuloemenda-CLGChar">
    <w:name w:val="09 - Título emenda - CLG Char"/>
    <w:link w:val="09-Ttuloemenda-CLG"/>
    <w:rsid w:val="005C6515"/>
    <w:rPr>
      <w:b/>
      <w:bCs/>
      <w:spacing w:val="-4"/>
      <w:sz w:val="28"/>
      <w:lang w:val="pt-BR" w:eastAsia="pt-BR" w:bidi="ar-SA"/>
    </w:rPr>
  </w:style>
  <w:style w:type="numbering" w:styleId="111111">
    <w:name w:val="Outline List 2"/>
    <w:basedOn w:val="Semlista"/>
    <w:semiHidden/>
    <w:rsid w:val="005C6515"/>
    <w:pPr>
      <w:numPr>
        <w:numId w:val="3"/>
      </w:numPr>
    </w:pPr>
  </w:style>
  <w:style w:type="numbering" w:styleId="1ai">
    <w:name w:val="Outline List 1"/>
    <w:basedOn w:val="Semlista"/>
    <w:semiHidden/>
    <w:rsid w:val="005C6515"/>
    <w:pPr>
      <w:numPr>
        <w:numId w:val="5"/>
      </w:numPr>
    </w:pPr>
  </w:style>
  <w:style w:type="paragraph" w:customStyle="1" w:styleId="10-Local-CLG">
    <w:name w:val="10 - Local - CLG"/>
    <w:link w:val="10-Local-CLGChar"/>
    <w:rsid w:val="005C6515"/>
    <w:pPr>
      <w:spacing w:before="960" w:after="720"/>
      <w:ind w:firstLine="2520"/>
      <w:jc w:val="both"/>
    </w:pPr>
    <w:rPr>
      <w:sz w:val="28"/>
    </w:rPr>
  </w:style>
  <w:style w:type="character" w:customStyle="1" w:styleId="10-Local-CLGChar">
    <w:name w:val="10 - Local - CLG Char"/>
    <w:link w:val="10-Local-CLG"/>
    <w:rsid w:val="005C6515"/>
    <w:rPr>
      <w:sz w:val="28"/>
      <w:lang w:val="pt-BR" w:eastAsia="pt-BR" w:bidi="ar-SA"/>
    </w:rPr>
  </w:style>
  <w:style w:type="paragraph" w:customStyle="1" w:styleId="11-Assinaturas-CLG">
    <w:name w:val="11 - Assinaturas - CLG"/>
    <w:link w:val="11-Assinaturas-CLGChar"/>
    <w:rsid w:val="005C6515"/>
    <w:pPr>
      <w:spacing w:after="960"/>
      <w:ind w:left="6240"/>
      <w:jc w:val="both"/>
    </w:pPr>
    <w:rPr>
      <w:sz w:val="28"/>
    </w:rPr>
  </w:style>
  <w:style w:type="character" w:customStyle="1" w:styleId="11-Assinaturas-CLGChar">
    <w:name w:val="11 - Assinaturas - CLG Char"/>
    <w:link w:val="11-Assinaturas-CLG"/>
    <w:rsid w:val="005C6515"/>
    <w:rPr>
      <w:sz w:val="28"/>
      <w:lang w:val="pt-BR" w:eastAsia="pt-BR" w:bidi="ar-SA"/>
    </w:rPr>
  </w:style>
  <w:style w:type="character" w:styleId="Refdecomentrio">
    <w:name w:val="annotation reference"/>
    <w:semiHidden/>
    <w:rsid w:val="00216A8E"/>
    <w:rPr>
      <w:sz w:val="16"/>
      <w:szCs w:val="16"/>
    </w:rPr>
  </w:style>
  <w:style w:type="paragraph" w:styleId="Textodecomentrio">
    <w:name w:val="annotation text"/>
    <w:basedOn w:val="Normal"/>
    <w:semiHidden/>
    <w:rsid w:val="00216A8E"/>
    <w:rPr>
      <w:sz w:val="20"/>
      <w:szCs w:val="20"/>
    </w:rPr>
  </w:style>
  <w:style w:type="paragraph" w:styleId="Assuntodocomentrio">
    <w:name w:val="annotation subject"/>
    <w:basedOn w:val="Textodecomentrio"/>
    <w:next w:val="Textodecomentrio"/>
    <w:semiHidden/>
    <w:rsid w:val="00216A8E"/>
    <w:rPr>
      <w:b/>
      <w:bCs/>
    </w:rPr>
  </w:style>
  <w:style w:type="character" w:styleId="Forte">
    <w:name w:val="Strong"/>
    <w:uiPriority w:val="22"/>
    <w:qFormat/>
    <w:rsid w:val="00252213"/>
    <w:rPr>
      <w:b/>
      <w:bCs/>
    </w:rPr>
  </w:style>
  <w:style w:type="character" w:customStyle="1" w:styleId="apple-converted-space">
    <w:name w:val="apple-converted-space"/>
    <w:basedOn w:val="Fontepargpadro"/>
    <w:rsid w:val="005E278A"/>
  </w:style>
  <w:style w:type="paragraph" w:customStyle="1" w:styleId="histrico1">
    <w:name w:val="histrico1"/>
    <w:basedOn w:val="Normal"/>
    <w:rsid w:val="005E278A"/>
    <w:pPr>
      <w:spacing w:before="100" w:beforeAutospacing="1" w:after="100" w:afterAutospacing="1"/>
    </w:pPr>
  </w:style>
  <w:style w:type="paragraph" w:customStyle="1" w:styleId="05-Pargrafodetexto-CLG">
    <w:name w:val="05 - Parágrafo de texto - CLG"/>
    <w:link w:val="05-Pargrafodetexto-CLGChar"/>
    <w:uiPriority w:val="99"/>
    <w:rsid w:val="00A12349"/>
    <w:pPr>
      <w:spacing w:after="360"/>
      <w:ind w:firstLine="1418"/>
      <w:jc w:val="both"/>
    </w:pPr>
    <w:rPr>
      <w:rFonts w:eastAsia="Calibri"/>
      <w:sz w:val="28"/>
    </w:rPr>
  </w:style>
  <w:style w:type="character" w:customStyle="1" w:styleId="05-Pargrafodetexto-CLGChar">
    <w:name w:val="05 - Parágrafo de texto - CLG Char"/>
    <w:link w:val="05-Pargrafodetexto-CLG"/>
    <w:uiPriority w:val="99"/>
    <w:locked/>
    <w:rsid w:val="00A12349"/>
    <w:rPr>
      <w:rFonts w:eastAsia="Calibri"/>
      <w:sz w:val="28"/>
      <w:lang w:val="pt-BR" w:eastAsia="pt-BR" w:bidi="ar-SA"/>
    </w:rPr>
  </w:style>
  <w:style w:type="character" w:customStyle="1" w:styleId="Ttulo1Char">
    <w:name w:val="Título 1 Char"/>
    <w:link w:val="Ttulo1"/>
    <w:rsid w:val="0022761D"/>
    <w:rPr>
      <w:rFonts w:ascii="Cambria" w:eastAsia="Times New Roman" w:hAnsi="Cambria" w:cs="Times New Roman"/>
      <w:b/>
      <w:bCs/>
      <w:kern w:val="32"/>
      <w:sz w:val="32"/>
      <w:szCs w:val="32"/>
    </w:rPr>
  </w:style>
  <w:style w:type="paragraph" w:styleId="Corpodetexto2">
    <w:name w:val="Body Text 2"/>
    <w:basedOn w:val="Normal"/>
    <w:link w:val="Corpodetexto2Char"/>
    <w:uiPriority w:val="99"/>
    <w:unhideWhenUsed/>
    <w:rsid w:val="0022761D"/>
    <w:pPr>
      <w:spacing w:before="100" w:beforeAutospacing="1" w:after="100" w:afterAutospacing="1"/>
    </w:pPr>
  </w:style>
  <w:style w:type="character" w:customStyle="1" w:styleId="Corpodetexto2Char">
    <w:name w:val="Corpo de texto 2 Char"/>
    <w:link w:val="Corpodetexto2"/>
    <w:uiPriority w:val="99"/>
    <w:rsid w:val="0022761D"/>
    <w:rPr>
      <w:sz w:val="24"/>
      <w:szCs w:val="24"/>
    </w:rPr>
  </w:style>
  <w:style w:type="paragraph" w:customStyle="1" w:styleId="texto1">
    <w:name w:val="texto1"/>
    <w:basedOn w:val="Normal"/>
    <w:rsid w:val="0022761D"/>
    <w:pPr>
      <w:spacing w:before="100" w:beforeAutospacing="1" w:after="100" w:afterAutospacing="1"/>
    </w:pPr>
  </w:style>
  <w:style w:type="paragraph" w:customStyle="1" w:styleId="texto2">
    <w:name w:val="texto2"/>
    <w:basedOn w:val="Normal"/>
    <w:rsid w:val="0022761D"/>
    <w:pPr>
      <w:spacing w:before="100" w:beforeAutospacing="1" w:after="100" w:afterAutospacing="1"/>
    </w:pPr>
  </w:style>
  <w:style w:type="character" w:customStyle="1" w:styleId="textoacao">
    <w:name w:val="textoacao"/>
    <w:basedOn w:val="Fontepargpadro"/>
    <w:rsid w:val="004E36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1388837">
      <w:bodyDiv w:val="1"/>
      <w:marLeft w:val="0"/>
      <w:marRight w:val="0"/>
      <w:marTop w:val="0"/>
      <w:marBottom w:val="0"/>
      <w:divBdr>
        <w:top w:val="none" w:sz="0" w:space="0" w:color="auto"/>
        <w:left w:val="none" w:sz="0" w:space="0" w:color="auto"/>
        <w:bottom w:val="none" w:sz="0" w:space="0" w:color="auto"/>
        <w:right w:val="none" w:sz="0" w:space="0" w:color="auto"/>
      </w:divBdr>
    </w:div>
    <w:div w:id="1043674131">
      <w:bodyDiv w:val="1"/>
      <w:marLeft w:val="0"/>
      <w:marRight w:val="0"/>
      <w:marTop w:val="0"/>
      <w:marBottom w:val="0"/>
      <w:divBdr>
        <w:top w:val="none" w:sz="0" w:space="0" w:color="auto"/>
        <w:left w:val="none" w:sz="0" w:space="0" w:color="auto"/>
        <w:bottom w:val="none" w:sz="0" w:space="0" w:color="auto"/>
        <w:right w:val="none" w:sz="0" w:space="0" w:color="auto"/>
      </w:divBdr>
      <w:divsChild>
        <w:div w:id="11036656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11736515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117207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067360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0842445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7150392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8073126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4129692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2523929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82951175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9851434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394603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3604947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1619866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8102564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688629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4519036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1454211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7166312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0464491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564218220">
      <w:bodyDiv w:val="1"/>
      <w:marLeft w:val="0"/>
      <w:marRight w:val="0"/>
      <w:marTop w:val="0"/>
      <w:marBottom w:val="0"/>
      <w:divBdr>
        <w:top w:val="none" w:sz="0" w:space="0" w:color="auto"/>
        <w:left w:val="none" w:sz="0" w:space="0" w:color="auto"/>
        <w:bottom w:val="none" w:sz="0" w:space="0" w:color="auto"/>
        <w:right w:val="none" w:sz="0" w:space="0" w:color="auto"/>
      </w:divBdr>
      <w:divsChild>
        <w:div w:id="598367969">
          <w:marLeft w:val="0"/>
          <w:marRight w:val="0"/>
          <w:marTop w:val="0"/>
          <w:marBottom w:val="0"/>
          <w:divBdr>
            <w:top w:val="none" w:sz="0" w:space="0" w:color="auto"/>
            <w:left w:val="none" w:sz="0" w:space="0" w:color="auto"/>
            <w:bottom w:val="none" w:sz="0" w:space="0" w:color="auto"/>
            <w:right w:val="none" w:sz="0" w:space="0" w:color="auto"/>
          </w:divBdr>
        </w:div>
        <w:div w:id="2129203177">
          <w:marLeft w:val="0"/>
          <w:marRight w:val="0"/>
          <w:marTop w:val="0"/>
          <w:marBottom w:val="0"/>
          <w:divBdr>
            <w:top w:val="none" w:sz="0" w:space="0" w:color="auto"/>
            <w:left w:val="none" w:sz="0" w:space="0" w:color="auto"/>
            <w:bottom w:val="none" w:sz="0" w:space="0" w:color="auto"/>
            <w:right w:val="none" w:sz="0" w:space="0" w:color="auto"/>
          </w:divBdr>
        </w:div>
      </w:divsChild>
    </w:div>
    <w:div w:id="20306385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9</Pages>
  <Words>1614</Words>
  <Characters>8432</Characters>
  <Application>Microsoft Office Word</Application>
  <DocSecurity>4</DocSecurity>
  <Lines>70</Lines>
  <Paragraphs>20</Paragraphs>
  <ScaleCrop>false</ScaleCrop>
  <HeadingPairs>
    <vt:vector size="2" baseType="variant">
      <vt:variant>
        <vt:lpstr>Título</vt:lpstr>
      </vt:variant>
      <vt:variant>
        <vt:i4>1</vt:i4>
      </vt:variant>
    </vt:vector>
  </HeadingPairs>
  <TitlesOfParts>
    <vt:vector size="1" baseType="lpstr">
      <vt:lpstr>p</vt:lpstr>
    </vt:vector>
  </TitlesOfParts>
  <Company>Home</Company>
  <LinksUpToDate>false</LinksUpToDate>
  <CharactersWithSpaces>10026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dc:title>
  <dc:creator>Home</dc:creator>
  <cp:lastModifiedBy>Carolina Reis Bazzo da Riva</cp:lastModifiedBy>
  <cp:revision>2</cp:revision>
  <cp:lastPrinted>2007-04-27T14:49:00Z</cp:lastPrinted>
  <dcterms:created xsi:type="dcterms:W3CDTF">2016-09-15T14:38:00Z</dcterms:created>
  <dcterms:modified xsi:type="dcterms:W3CDTF">2016-09-15T14:38:00Z</dcterms:modified>
</cp:coreProperties>
</file>