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F1" w:rsidRPr="00634FB9" w:rsidRDefault="004C0CF1" w:rsidP="00725D65">
      <w:pPr>
        <w:pStyle w:val="02-TtuloPrincipal-CLG"/>
        <w:spacing w:before="120" w:after="120"/>
        <w:rPr>
          <w:rFonts w:ascii="Arial" w:hAnsi="Arial" w:cs="Arial"/>
          <w:b w:val="0"/>
          <w:sz w:val="28"/>
          <w:szCs w:val="28"/>
        </w:rPr>
      </w:pPr>
      <w:r w:rsidRPr="00634FB9">
        <w:rPr>
          <w:rFonts w:ascii="Arial" w:hAnsi="Arial" w:cs="Arial"/>
          <w:sz w:val="28"/>
          <w:szCs w:val="28"/>
        </w:rPr>
        <w:t>REQUERIMENTO Nº</w:t>
      </w:r>
      <w:r w:rsidR="00171701">
        <w:rPr>
          <w:rFonts w:ascii="Arial" w:hAnsi="Arial" w:cs="Arial"/>
          <w:sz w:val="28"/>
          <w:szCs w:val="28"/>
        </w:rPr>
        <w:t xml:space="preserve"> </w:t>
      </w:r>
      <w:r w:rsidR="00725D65">
        <w:rPr>
          <w:rFonts w:ascii="Arial" w:hAnsi="Arial" w:cs="Arial"/>
          <w:sz w:val="28"/>
          <w:szCs w:val="28"/>
        </w:rPr>
        <w:t>41, de 2015</w:t>
      </w:r>
      <w:bookmarkStart w:id="0" w:name="_GoBack"/>
      <w:bookmarkEnd w:id="0"/>
      <w:r w:rsidR="00725D65">
        <w:rPr>
          <w:rFonts w:ascii="Arial" w:hAnsi="Arial" w:cs="Arial"/>
          <w:sz w:val="28"/>
          <w:szCs w:val="28"/>
        </w:rPr>
        <w:t xml:space="preserve"> – CAS </w:t>
      </w:r>
    </w:p>
    <w:p w:rsidR="004C0CF1" w:rsidRPr="00634FB9" w:rsidRDefault="004C0CF1" w:rsidP="00634FB9">
      <w:pPr>
        <w:spacing w:before="120" w:after="120"/>
        <w:jc w:val="both"/>
        <w:rPr>
          <w:rFonts w:ascii="Arial" w:hAnsi="Arial" w:cs="Arial"/>
          <w:bCs/>
          <w:sz w:val="28"/>
          <w:szCs w:val="28"/>
        </w:rPr>
      </w:pPr>
    </w:p>
    <w:p w:rsidR="004C0CF1" w:rsidRPr="00634FB9" w:rsidRDefault="004C0CF1" w:rsidP="00634FB9">
      <w:pPr>
        <w:spacing w:before="120" w:after="120"/>
        <w:jc w:val="both"/>
        <w:rPr>
          <w:rFonts w:ascii="Arial" w:hAnsi="Arial" w:cs="Arial"/>
          <w:bCs/>
          <w:sz w:val="28"/>
          <w:szCs w:val="28"/>
        </w:rPr>
      </w:pPr>
    </w:p>
    <w:p w:rsidR="00634FB9" w:rsidRDefault="00634FB9" w:rsidP="00634FB9">
      <w:pPr>
        <w:pStyle w:val="05-Pargrafodetexto-CLG"/>
        <w:spacing w:before="120" w:after="120" w:line="360" w:lineRule="auto"/>
        <w:rPr>
          <w:rFonts w:ascii="Arial" w:hAnsi="Arial" w:cs="Arial"/>
          <w:szCs w:val="28"/>
        </w:rPr>
      </w:pPr>
    </w:p>
    <w:p w:rsidR="004C0CF1" w:rsidRDefault="00CB2E8E" w:rsidP="00634FB9">
      <w:pPr>
        <w:pStyle w:val="05-Pargrafodetexto-CLG"/>
        <w:spacing w:before="120" w:after="120" w:line="360" w:lineRule="auto"/>
        <w:rPr>
          <w:rFonts w:ascii="Arial" w:hAnsi="Arial" w:cs="Arial"/>
          <w:iCs/>
          <w:color w:val="000000"/>
          <w:szCs w:val="28"/>
        </w:rPr>
      </w:pPr>
      <w:r w:rsidRPr="00CB2E8E">
        <w:rPr>
          <w:rFonts w:ascii="Arial" w:hAnsi="Arial" w:cs="Arial"/>
          <w:szCs w:val="28"/>
        </w:rPr>
        <w:t xml:space="preserve">Com fundamento no disposto do Artigo 93, do Regimento Interno desta Casa, requeiro a realização de AUDIÊNCIA PÚBLICA pela Comissão de Assuntos Sociais, destinada a instruir o </w:t>
      </w:r>
      <w:r w:rsidRPr="00CB2E8E">
        <w:rPr>
          <w:rFonts w:ascii="Arial" w:hAnsi="Arial" w:cs="Arial"/>
          <w:b/>
          <w:szCs w:val="28"/>
        </w:rPr>
        <w:t>Projeto de Lei da Câmara dos Deputados nº 53, de 2012,</w:t>
      </w:r>
      <w:r w:rsidRPr="00CB2E8E">
        <w:rPr>
          <w:rFonts w:ascii="Arial" w:hAnsi="Arial" w:cs="Arial"/>
          <w:szCs w:val="28"/>
        </w:rPr>
        <w:t xml:space="preserve"> que </w:t>
      </w:r>
      <w:r>
        <w:rPr>
          <w:rFonts w:ascii="Arial" w:hAnsi="Arial" w:cs="Arial"/>
          <w:szCs w:val="28"/>
        </w:rPr>
        <w:t>“</w:t>
      </w:r>
      <w:r w:rsidRPr="00CB2E8E">
        <w:rPr>
          <w:rFonts w:ascii="Arial" w:hAnsi="Arial" w:cs="Arial"/>
          <w:szCs w:val="28"/>
        </w:rPr>
        <w:t xml:space="preserve">dispõe sobre a </w:t>
      </w:r>
      <w:r w:rsidRPr="00CB2E8E">
        <w:rPr>
          <w:rFonts w:ascii="Arial" w:hAnsi="Arial" w:cs="Arial"/>
          <w:iCs/>
          <w:color w:val="000000"/>
          <w:szCs w:val="28"/>
        </w:rPr>
        <w:t>obrigatoriedade de os laboratórios farmacêuticos inserirem diferenciador tátil nos recipientes dos medicamentos injetáveis com potencial de letalidade</w:t>
      </w:r>
      <w:r>
        <w:rPr>
          <w:rFonts w:ascii="Arial" w:hAnsi="Arial" w:cs="Arial"/>
          <w:iCs/>
          <w:color w:val="000000"/>
          <w:szCs w:val="28"/>
        </w:rPr>
        <w:t xml:space="preserve">”. Os convidados são: Federação Nacional dos Médicos – FENAM; Federação Nacional dos Enfermeiros – FNE; Associação dos Laboratórios Farmacêuticos Nacionais – </w:t>
      </w:r>
      <w:proofErr w:type="spellStart"/>
      <w:r>
        <w:rPr>
          <w:rFonts w:ascii="Arial" w:hAnsi="Arial" w:cs="Arial"/>
          <w:iCs/>
          <w:color w:val="000000"/>
          <w:szCs w:val="28"/>
        </w:rPr>
        <w:t>Alanac</w:t>
      </w:r>
      <w:proofErr w:type="spellEnd"/>
      <w:r>
        <w:rPr>
          <w:rFonts w:ascii="Arial" w:hAnsi="Arial" w:cs="Arial"/>
          <w:iCs/>
          <w:color w:val="000000"/>
          <w:szCs w:val="28"/>
        </w:rPr>
        <w:t xml:space="preserve">; Sindicato da Indústria Farmacêutica – </w:t>
      </w:r>
      <w:proofErr w:type="spellStart"/>
      <w:r>
        <w:rPr>
          <w:rFonts w:ascii="Arial" w:hAnsi="Arial" w:cs="Arial"/>
          <w:iCs/>
          <w:color w:val="000000"/>
          <w:szCs w:val="28"/>
        </w:rPr>
        <w:t>Sindusfarma</w:t>
      </w:r>
      <w:proofErr w:type="spellEnd"/>
      <w:r>
        <w:rPr>
          <w:rFonts w:ascii="Arial" w:hAnsi="Arial" w:cs="Arial"/>
          <w:iCs/>
          <w:color w:val="000000"/>
          <w:szCs w:val="28"/>
        </w:rPr>
        <w:t xml:space="preserve"> e a ANVISA.</w:t>
      </w:r>
    </w:p>
    <w:p w:rsidR="00CB2E8E" w:rsidRPr="00CB2E8E" w:rsidRDefault="00CB2E8E" w:rsidP="00634FB9">
      <w:pPr>
        <w:pStyle w:val="05-Pargrafodetexto-CLG"/>
        <w:spacing w:before="120" w:after="120" w:line="360" w:lineRule="auto"/>
        <w:rPr>
          <w:rFonts w:ascii="Arial" w:hAnsi="Arial" w:cs="Arial"/>
          <w:szCs w:val="28"/>
        </w:rPr>
      </w:pPr>
    </w:p>
    <w:p w:rsidR="004C0CF1" w:rsidRPr="00634FB9" w:rsidRDefault="004C0CF1" w:rsidP="00634FB9">
      <w:pPr>
        <w:pStyle w:val="09-Local-CLG"/>
        <w:spacing w:before="120" w:after="120" w:line="360" w:lineRule="auto"/>
        <w:rPr>
          <w:rFonts w:ascii="Arial" w:hAnsi="Arial" w:cs="Arial"/>
          <w:szCs w:val="28"/>
        </w:rPr>
      </w:pPr>
      <w:r w:rsidRPr="00634FB9">
        <w:rPr>
          <w:rFonts w:ascii="Arial" w:hAnsi="Arial" w:cs="Arial"/>
          <w:szCs w:val="28"/>
        </w:rPr>
        <w:t xml:space="preserve">Sala das </w:t>
      </w:r>
      <w:r w:rsidR="00CB2E8E">
        <w:rPr>
          <w:rFonts w:ascii="Arial" w:hAnsi="Arial" w:cs="Arial"/>
          <w:szCs w:val="28"/>
        </w:rPr>
        <w:t>Comissões, em 07 de outubro de 2015.</w:t>
      </w:r>
    </w:p>
    <w:p w:rsidR="00634FB9" w:rsidRPr="00634FB9" w:rsidRDefault="00634FB9" w:rsidP="00634FB9">
      <w:pPr>
        <w:pStyle w:val="09-Local-CLG"/>
        <w:spacing w:before="120" w:after="120" w:line="360" w:lineRule="auto"/>
        <w:rPr>
          <w:rFonts w:ascii="Arial" w:hAnsi="Arial" w:cs="Arial"/>
          <w:szCs w:val="28"/>
        </w:rPr>
      </w:pPr>
    </w:p>
    <w:p w:rsidR="004C0CF1" w:rsidRPr="00634FB9" w:rsidRDefault="004C0CF1" w:rsidP="00634FB9">
      <w:pPr>
        <w:pStyle w:val="10-IdentificaoParlamentar-CLG"/>
        <w:spacing w:line="240" w:lineRule="auto"/>
        <w:jc w:val="both"/>
        <w:rPr>
          <w:rFonts w:ascii="Arial" w:hAnsi="Arial" w:cs="Arial"/>
          <w:b/>
          <w:szCs w:val="28"/>
        </w:rPr>
      </w:pPr>
      <w:r w:rsidRPr="00634FB9">
        <w:rPr>
          <w:rFonts w:ascii="Arial" w:hAnsi="Arial" w:cs="Arial"/>
          <w:szCs w:val="28"/>
        </w:rPr>
        <w:t>Senador</w:t>
      </w:r>
      <w:r w:rsidR="0008507A" w:rsidRPr="00634FB9">
        <w:rPr>
          <w:rFonts w:ascii="Arial" w:hAnsi="Arial" w:cs="Arial"/>
          <w:szCs w:val="28"/>
        </w:rPr>
        <w:t>a</w:t>
      </w:r>
      <w:r w:rsidRPr="00634FB9">
        <w:rPr>
          <w:rFonts w:ascii="Arial" w:hAnsi="Arial" w:cs="Arial"/>
          <w:szCs w:val="28"/>
        </w:rPr>
        <w:t xml:space="preserve"> </w:t>
      </w:r>
      <w:r w:rsidR="00634FB9">
        <w:rPr>
          <w:rFonts w:ascii="Arial" w:hAnsi="Arial" w:cs="Arial"/>
          <w:b/>
          <w:szCs w:val="28"/>
        </w:rPr>
        <w:t>Regina Sousa</w:t>
      </w:r>
    </w:p>
    <w:p w:rsidR="00634FB9" w:rsidRPr="00634FB9" w:rsidRDefault="00634FB9" w:rsidP="00634FB9">
      <w:pPr>
        <w:pStyle w:val="10-IdentificaoParlamentar-CLG"/>
        <w:spacing w:line="240" w:lineRule="auto"/>
        <w:jc w:val="both"/>
        <w:rPr>
          <w:rFonts w:ascii="Arial" w:hAnsi="Arial" w:cs="Arial"/>
          <w:szCs w:val="28"/>
        </w:rPr>
      </w:pPr>
      <w:r w:rsidRPr="00634FB9">
        <w:rPr>
          <w:rFonts w:ascii="Arial" w:hAnsi="Arial" w:cs="Arial"/>
          <w:szCs w:val="28"/>
        </w:rPr>
        <w:t xml:space="preserve">                  PT- PI</w:t>
      </w:r>
    </w:p>
    <w:sectPr w:rsidR="00634FB9" w:rsidRPr="00634FB9" w:rsidSect="007C3FF1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985" w:right="1418" w:bottom="1418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8B4" w:rsidRDefault="003128B4">
      <w:r>
        <w:separator/>
      </w:r>
    </w:p>
  </w:endnote>
  <w:endnote w:type="continuationSeparator" w:id="0">
    <w:p w:rsidR="003128B4" w:rsidRDefault="00312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80" w:rsidRDefault="00156B80">
    <w:pPr>
      <w:pStyle w:val="Rodap"/>
      <w:rPr>
        <w:i/>
        <w:sz w:val="18"/>
      </w:rPr>
    </w:pPr>
    <w:r>
      <w:rPr>
        <w:i/>
        <w:sz w:val="18"/>
      </w:rPr>
      <w:t>Hg0708t1/200201281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80" w:rsidRPr="00156B80" w:rsidRDefault="000F115C">
    <w:pPr>
      <w:pStyle w:val="Rodap"/>
      <w:rPr>
        <w:i/>
      </w:rPr>
    </w:pPr>
    <w:proofErr w:type="gramStart"/>
    <w:r>
      <w:rPr>
        <w:i/>
      </w:rPr>
      <w:t>sj2015</w:t>
    </w:r>
    <w:proofErr w:type="gramEnd"/>
    <w:r>
      <w:rPr>
        <w:i/>
      </w:rPr>
      <w:t>-06256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8B4" w:rsidRDefault="003128B4">
      <w:r>
        <w:separator/>
      </w:r>
    </w:p>
  </w:footnote>
  <w:footnote w:type="continuationSeparator" w:id="0">
    <w:p w:rsidR="003128B4" w:rsidRDefault="00312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80" w:rsidRDefault="00D863E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56B8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6B8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56B80" w:rsidRDefault="00156B80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80" w:rsidRDefault="00D863E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56B8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6B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56B80" w:rsidRDefault="00156B80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3C8B218"/>
    <w:lvl w:ilvl="0">
      <w:numFmt w:val="decimal"/>
      <w:lvlText w:val="*"/>
      <w:lvlJc w:val="left"/>
    </w:lvl>
  </w:abstractNum>
  <w:abstractNum w:abstractNumId="1">
    <w:nsid w:val="6CB82E3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­"/>
        <w:legacy w:legacy="1" w:legacySpace="120" w:legacyIndent="360"/>
        <w:lvlJc w:val="left"/>
        <w:pPr>
          <w:ind w:left="1352" w:hanging="360"/>
        </w:pPr>
        <w:rPr>
          <w:sz w:val="16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ACTIVE" w:val="hg0708t1.doc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63190"/>
    <w:rsid w:val="0008507A"/>
    <w:rsid w:val="000F115C"/>
    <w:rsid w:val="00103A7C"/>
    <w:rsid w:val="00156B80"/>
    <w:rsid w:val="00171701"/>
    <w:rsid w:val="003128B4"/>
    <w:rsid w:val="004C0CF1"/>
    <w:rsid w:val="00634FB9"/>
    <w:rsid w:val="00725D65"/>
    <w:rsid w:val="007C3FF1"/>
    <w:rsid w:val="00CB2E8E"/>
    <w:rsid w:val="00D863E2"/>
    <w:rsid w:val="00F63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FF1"/>
  </w:style>
  <w:style w:type="paragraph" w:styleId="Ttulo1">
    <w:name w:val="heading 1"/>
    <w:basedOn w:val="Normal"/>
    <w:next w:val="Normal"/>
    <w:qFormat/>
    <w:rsid w:val="007C3FF1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7C3FF1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7C3FF1"/>
    <w:pPr>
      <w:keepNext/>
      <w:ind w:left="708"/>
      <w:jc w:val="center"/>
      <w:outlineLvl w:val="2"/>
    </w:pPr>
    <w:rPr>
      <w:sz w:val="28"/>
    </w:rPr>
  </w:style>
  <w:style w:type="paragraph" w:styleId="Ttulo5">
    <w:name w:val="heading 5"/>
    <w:basedOn w:val="Normal"/>
    <w:next w:val="Normal"/>
    <w:qFormat/>
    <w:rsid w:val="007C3FF1"/>
    <w:pPr>
      <w:keepNext/>
      <w:overflowPunct w:val="0"/>
      <w:autoSpaceDE w:val="0"/>
      <w:autoSpaceDN w:val="0"/>
      <w:adjustRightInd w:val="0"/>
      <w:ind w:firstLine="2127"/>
      <w:jc w:val="both"/>
      <w:textAlignment w:val="baseline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rsid w:val="007C3FF1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C3FF1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7C3FF1"/>
  </w:style>
  <w:style w:type="paragraph" w:styleId="Corpodetexto2">
    <w:name w:val="Body Text 2"/>
    <w:basedOn w:val="Normal"/>
    <w:rsid w:val="007C3FF1"/>
    <w:pPr>
      <w:spacing w:line="360" w:lineRule="auto"/>
      <w:jc w:val="both"/>
    </w:pPr>
    <w:rPr>
      <w:sz w:val="30"/>
    </w:rPr>
  </w:style>
  <w:style w:type="paragraph" w:styleId="Rodap">
    <w:name w:val="footer"/>
    <w:basedOn w:val="Normal"/>
    <w:rsid w:val="007C3FF1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7C3FF1"/>
    <w:pPr>
      <w:jc w:val="center"/>
    </w:pPr>
    <w:rPr>
      <w:sz w:val="24"/>
    </w:rPr>
  </w:style>
  <w:style w:type="paragraph" w:customStyle="1" w:styleId="Corpodetexto21">
    <w:name w:val="Corpo de texto 21"/>
    <w:basedOn w:val="Normal"/>
    <w:rsid w:val="007C3FF1"/>
    <w:pPr>
      <w:ind w:left="3969"/>
      <w:jc w:val="both"/>
    </w:pPr>
    <w:rPr>
      <w:sz w:val="24"/>
    </w:rPr>
  </w:style>
  <w:style w:type="paragraph" w:styleId="Corpodetexto">
    <w:name w:val="Body Text"/>
    <w:basedOn w:val="Normal"/>
    <w:rsid w:val="007C3FF1"/>
    <w:pPr>
      <w:jc w:val="both"/>
    </w:pPr>
    <w:rPr>
      <w:sz w:val="24"/>
    </w:rPr>
  </w:style>
  <w:style w:type="paragraph" w:styleId="Subttulo">
    <w:name w:val="Subtitle"/>
    <w:basedOn w:val="Normal"/>
    <w:qFormat/>
    <w:rsid w:val="007C3FF1"/>
    <w:pPr>
      <w:jc w:val="center"/>
    </w:pPr>
    <w:rPr>
      <w:b/>
      <w:sz w:val="30"/>
    </w:rPr>
  </w:style>
  <w:style w:type="paragraph" w:styleId="Recuodecorpodetexto">
    <w:name w:val="Body Text Indent"/>
    <w:basedOn w:val="Normal"/>
    <w:rsid w:val="007C3FF1"/>
    <w:pPr>
      <w:spacing w:line="360" w:lineRule="atLeast"/>
      <w:ind w:firstLine="1418"/>
      <w:jc w:val="both"/>
    </w:pPr>
    <w:rPr>
      <w:sz w:val="28"/>
    </w:rPr>
  </w:style>
  <w:style w:type="paragraph" w:styleId="Recuodecorpodetexto2">
    <w:name w:val="Body Text Indent 2"/>
    <w:basedOn w:val="Normal"/>
    <w:rsid w:val="007C3FF1"/>
    <w:pPr>
      <w:ind w:firstLine="1418"/>
      <w:jc w:val="both"/>
    </w:pPr>
    <w:rPr>
      <w:sz w:val="28"/>
    </w:rPr>
  </w:style>
  <w:style w:type="paragraph" w:customStyle="1" w:styleId="Recuodecorpodetexto21">
    <w:name w:val="Recuo de corpo de texto 21"/>
    <w:basedOn w:val="Normal"/>
    <w:rsid w:val="007C3FF1"/>
    <w:pPr>
      <w:spacing w:line="360" w:lineRule="auto"/>
      <w:ind w:firstLine="709"/>
      <w:jc w:val="both"/>
    </w:pPr>
    <w:rPr>
      <w:sz w:val="28"/>
    </w:rPr>
  </w:style>
  <w:style w:type="paragraph" w:customStyle="1" w:styleId="05-Pargrafodetexto-CLG">
    <w:name w:val="05 - Parágrafo de texto - CLG"/>
    <w:rsid w:val="00156B80"/>
    <w:pPr>
      <w:spacing w:after="360"/>
      <w:ind w:firstLine="1418"/>
      <w:jc w:val="both"/>
    </w:pPr>
    <w:rPr>
      <w:sz w:val="28"/>
    </w:rPr>
  </w:style>
  <w:style w:type="paragraph" w:customStyle="1" w:styleId="09-Local-CLG">
    <w:name w:val="09 - Local - CLG"/>
    <w:rsid w:val="00156B80"/>
    <w:pPr>
      <w:spacing w:before="960" w:after="720"/>
      <w:ind w:firstLine="2520"/>
      <w:jc w:val="both"/>
    </w:pPr>
    <w:rPr>
      <w:sz w:val="28"/>
    </w:rPr>
  </w:style>
  <w:style w:type="paragraph" w:customStyle="1" w:styleId="10-IdentificaoParlamentar-CLG">
    <w:name w:val="10 - Identificação Parlamentar - CLG"/>
    <w:rsid w:val="00156B80"/>
    <w:pPr>
      <w:spacing w:line="360" w:lineRule="auto"/>
      <w:ind w:left="3402"/>
    </w:pPr>
    <w:rPr>
      <w:color w:val="000000"/>
      <w:sz w:val="28"/>
      <w:szCs w:val="9"/>
    </w:rPr>
  </w:style>
  <w:style w:type="paragraph" w:customStyle="1" w:styleId="01-Minuta-CLG">
    <w:name w:val="01 - Minuta - CLG"/>
    <w:rsid w:val="00156B80"/>
    <w:pPr>
      <w:spacing w:after="180"/>
      <w:jc w:val="center"/>
    </w:pPr>
    <w:rPr>
      <w:sz w:val="24"/>
    </w:rPr>
  </w:style>
  <w:style w:type="paragraph" w:customStyle="1" w:styleId="02-TtuloPrincipal-CLG">
    <w:name w:val="02 - Título Principal - CLG"/>
    <w:rsid w:val="00156B80"/>
    <w:pPr>
      <w:spacing w:after="960"/>
      <w:jc w:val="center"/>
    </w:pPr>
    <w:rPr>
      <w:b/>
      <w:bC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      , DE 2004</vt:lpstr>
    </vt:vector>
  </TitlesOfParts>
  <Company>Senado Federal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      , DE 2004</dc:title>
  <dc:creator>sebastjr</dc:creator>
  <cp:lastModifiedBy>glukhas</cp:lastModifiedBy>
  <cp:revision>2</cp:revision>
  <dcterms:created xsi:type="dcterms:W3CDTF">2015-10-07T16:42:00Z</dcterms:created>
  <dcterms:modified xsi:type="dcterms:W3CDTF">2015-10-07T16:42:00Z</dcterms:modified>
</cp:coreProperties>
</file>