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F00" w:rsidRPr="001152D8" w:rsidRDefault="008B5094">
      <w:pPr>
        <w:pStyle w:val="CorpoPadro"/>
        <w:ind w:firstLine="0"/>
        <w:rPr>
          <w:rFonts w:ascii="Times New Roman" w:hAnsi="Times New Roman"/>
          <w:b/>
          <w:color w:val="00000A"/>
          <w:szCs w:val="24"/>
        </w:rPr>
      </w:pPr>
      <w:bookmarkStart w:id="0" w:name="_GoBack"/>
      <w:bookmarkEnd w:id="0"/>
      <w:r w:rsidRPr="001152D8">
        <w:rPr>
          <w:rFonts w:ascii="Times New Roman" w:hAnsi="Times New Roman"/>
          <w:b/>
          <w:szCs w:val="24"/>
        </w:rPr>
        <w:t>COMISSÃO MISTA DESTINADA A EXAMINAR E EMITIR PARECER</w:t>
      </w:r>
      <w:r w:rsidR="00CF6743" w:rsidRPr="001152D8">
        <w:rPr>
          <w:rFonts w:ascii="Times New Roman" w:hAnsi="Times New Roman"/>
          <w:b/>
          <w:szCs w:val="24"/>
        </w:rPr>
        <w:t xml:space="preserve"> SOBRE A MEDIDA PROVISÓRIA Nº 68</w:t>
      </w:r>
      <w:r w:rsidRPr="001152D8">
        <w:rPr>
          <w:rFonts w:ascii="Times New Roman" w:hAnsi="Times New Roman"/>
          <w:b/>
          <w:szCs w:val="24"/>
        </w:rPr>
        <w:t xml:space="preserve">4, </w:t>
      </w:r>
      <w:r w:rsidR="003D37F0" w:rsidRPr="001152D8">
        <w:rPr>
          <w:rFonts w:ascii="Times New Roman" w:hAnsi="Times New Roman"/>
          <w:b/>
          <w:szCs w:val="24"/>
        </w:rPr>
        <w:t xml:space="preserve">EDITADA </w:t>
      </w:r>
      <w:r w:rsidRPr="001152D8">
        <w:rPr>
          <w:rFonts w:ascii="Times New Roman" w:hAnsi="Times New Roman"/>
          <w:b/>
          <w:szCs w:val="24"/>
        </w:rPr>
        <w:t xml:space="preserve">EM </w:t>
      </w:r>
      <w:r w:rsidR="000E5A28" w:rsidRPr="001152D8">
        <w:rPr>
          <w:rFonts w:ascii="Times New Roman" w:hAnsi="Times New Roman"/>
          <w:b/>
          <w:szCs w:val="24"/>
        </w:rPr>
        <w:t>21</w:t>
      </w:r>
      <w:r w:rsidRPr="001152D8">
        <w:rPr>
          <w:rFonts w:ascii="Times New Roman" w:hAnsi="Times New Roman"/>
          <w:b/>
          <w:szCs w:val="24"/>
        </w:rPr>
        <w:t xml:space="preserve"> DE </w:t>
      </w:r>
      <w:r w:rsidR="000E5A28" w:rsidRPr="001152D8">
        <w:rPr>
          <w:rFonts w:ascii="Times New Roman" w:hAnsi="Times New Roman"/>
          <w:b/>
          <w:szCs w:val="24"/>
        </w:rPr>
        <w:t>JULHO</w:t>
      </w:r>
      <w:r w:rsidR="005F77F4" w:rsidRPr="001152D8">
        <w:rPr>
          <w:rFonts w:ascii="Times New Roman" w:hAnsi="Times New Roman"/>
          <w:b/>
          <w:szCs w:val="24"/>
        </w:rPr>
        <w:t xml:space="preserve"> DE 2015</w:t>
      </w:r>
      <w:r w:rsidRPr="001152D8">
        <w:rPr>
          <w:rFonts w:ascii="Times New Roman" w:hAnsi="Times New Roman"/>
          <w:b/>
          <w:szCs w:val="24"/>
        </w:rPr>
        <w:t xml:space="preserve"> E PUBLICADA NO DIA </w:t>
      </w:r>
      <w:r w:rsidR="000E5A28" w:rsidRPr="001152D8">
        <w:rPr>
          <w:rFonts w:ascii="Times New Roman" w:hAnsi="Times New Roman"/>
          <w:b/>
          <w:szCs w:val="24"/>
        </w:rPr>
        <w:t>22</w:t>
      </w:r>
      <w:r w:rsidRPr="001152D8">
        <w:rPr>
          <w:rFonts w:ascii="Times New Roman" w:hAnsi="Times New Roman"/>
          <w:b/>
          <w:szCs w:val="24"/>
        </w:rPr>
        <w:t xml:space="preserve"> DO MESMO MÊS E ANO, QUE</w:t>
      </w:r>
      <w:r w:rsidRPr="001152D8">
        <w:rPr>
          <w:rFonts w:ascii="Times New Roman" w:eastAsiaTheme="minorHAnsi" w:hAnsi="Times New Roman"/>
          <w:b/>
          <w:szCs w:val="24"/>
          <w:lang w:eastAsia="en-US"/>
        </w:rPr>
        <w:t xml:space="preserve"> "</w:t>
      </w:r>
      <w:r w:rsidR="000E5A28" w:rsidRPr="001152D8">
        <w:rPr>
          <w:rFonts w:ascii="Times New Roman" w:eastAsiaTheme="minorHAnsi" w:hAnsi="Times New Roman"/>
          <w:b/>
          <w:szCs w:val="24"/>
          <w:lang w:eastAsia="en-US"/>
        </w:rPr>
        <w:t xml:space="preserve">ALTERA A LEI NO 13.019, DE 31 DE JULHO DE 2014, QUE ESTABELECE O REGIME JURÍDICO DAS PARCERIAS VOLUNTÁRIAS, ENVOLVENDO OU NÃO TRANSFERÊNCIAS DE RECURSOS FINANCEIROS, ENTRE A ADMINISTRAÇÃO PÚBLICA E AS ORGANIZAÇÕES DA SOCIEDADE CIVIL, EM REGIME DE MÚTUA COOPERAÇÃO, PARA A CONSECUÇÃO DE FINALIDADES DE INTERESSE PÚBLICO; DEFINE DIRETRIZES PARA A POLÍTICA DE FOMENTO E DE COLABORAÇÃO COM ORGANIZAÇÕES DA SOCIEDADE CIVIL; INSTITUI O TERMO DE COLABORAÇÃO E O TERMO </w:t>
      </w:r>
      <w:r w:rsidR="005F77F4" w:rsidRPr="001152D8">
        <w:rPr>
          <w:rFonts w:ascii="Times New Roman" w:eastAsiaTheme="minorHAnsi" w:hAnsi="Times New Roman"/>
          <w:b/>
          <w:szCs w:val="24"/>
          <w:lang w:eastAsia="en-US"/>
        </w:rPr>
        <w:t xml:space="preserve">DE FOMENTO; E ALTERA AS LEIS </w:t>
      </w:r>
      <w:proofErr w:type="spellStart"/>
      <w:r w:rsidR="005F77F4" w:rsidRPr="001152D8">
        <w:rPr>
          <w:rFonts w:ascii="Times New Roman" w:eastAsiaTheme="minorHAnsi" w:hAnsi="Times New Roman"/>
          <w:b/>
          <w:szCs w:val="24"/>
          <w:lang w:eastAsia="en-US"/>
        </w:rPr>
        <w:t>NºS</w:t>
      </w:r>
      <w:proofErr w:type="spellEnd"/>
      <w:r w:rsidR="000E5A28" w:rsidRPr="001152D8">
        <w:rPr>
          <w:rFonts w:ascii="Times New Roman" w:eastAsiaTheme="minorHAnsi" w:hAnsi="Times New Roman"/>
          <w:b/>
          <w:szCs w:val="24"/>
          <w:lang w:eastAsia="en-US"/>
        </w:rPr>
        <w:t xml:space="preserve"> 8.429, DE 2 DE JUNHO DE 1992, E 9.790, DE 23 DE MARÇO DE 1999.</w:t>
      </w:r>
      <w:r w:rsidRPr="001152D8">
        <w:rPr>
          <w:rFonts w:ascii="Times New Roman" w:eastAsiaTheme="minorHAnsi" w:hAnsi="Times New Roman"/>
          <w:b/>
          <w:szCs w:val="24"/>
          <w:lang w:eastAsia="en-US"/>
        </w:rPr>
        <w:t>"</w:t>
      </w:r>
    </w:p>
    <w:p w:rsidR="004A6F00" w:rsidRPr="005F77F4" w:rsidRDefault="000E5A28">
      <w:pPr>
        <w:pStyle w:val="Default"/>
        <w:spacing w:before="799" w:line="360" w:lineRule="exact"/>
        <w:jc w:val="center"/>
        <w:rPr>
          <w:rFonts w:ascii="Times New Roman" w:hAnsi="Times New Roman" w:cs="Times New Roman"/>
        </w:rPr>
      </w:pPr>
      <w:r w:rsidRPr="005F77F4">
        <w:rPr>
          <w:rFonts w:ascii="Times New Roman" w:hAnsi="Times New Roman" w:cs="Times New Roman"/>
          <w:b/>
          <w:bCs/>
          <w:color w:val="00000A"/>
        </w:rPr>
        <w:t>MEDIDA PROVISÓRIA Nº 68</w:t>
      </w:r>
      <w:r w:rsidR="008B5094" w:rsidRPr="005F77F4">
        <w:rPr>
          <w:rFonts w:ascii="Times New Roman" w:hAnsi="Times New Roman" w:cs="Times New Roman"/>
          <w:b/>
          <w:bCs/>
          <w:color w:val="00000A"/>
        </w:rPr>
        <w:t xml:space="preserve">4, DE </w:t>
      </w:r>
      <w:r w:rsidR="005F77F4" w:rsidRPr="005F77F4">
        <w:rPr>
          <w:rFonts w:ascii="Times New Roman" w:hAnsi="Times New Roman" w:cs="Times New Roman"/>
          <w:b/>
          <w:bCs/>
          <w:color w:val="00000A"/>
        </w:rPr>
        <w:t>21</w:t>
      </w:r>
      <w:r w:rsidR="008B5094" w:rsidRPr="005F77F4">
        <w:rPr>
          <w:rFonts w:ascii="Times New Roman" w:hAnsi="Times New Roman" w:cs="Times New Roman"/>
          <w:b/>
          <w:bCs/>
          <w:color w:val="00000A"/>
        </w:rPr>
        <w:t xml:space="preserve"> DE </w:t>
      </w:r>
      <w:r w:rsidR="005F77F4" w:rsidRPr="005F77F4">
        <w:rPr>
          <w:rFonts w:ascii="Times New Roman" w:hAnsi="Times New Roman" w:cs="Times New Roman"/>
          <w:b/>
          <w:bCs/>
          <w:color w:val="00000A"/>
        </w:rPr>
        <w:t>JULHO</w:t>
      </w:r>
      <w:r w:rsidR="008B5094" w:rsidRPr="005F77F4">
        <w:rPr>
          <w:rFonts w:ascii="Times New Roman" w:hAnsi="Times New Roman" w:cs="Times New Roman"/>
          <w:b/>
          <w:bCs/>
          <w:color w:val="00000A"/>
        </w:rPr>
        <w:t xml:space="preserve"> DE 201</w:t>
      </w:r>
      <w:r w:rsidR="005F77F4" w:rsidRPr="005F77F4">
        <w:rPr>
          <w:rFonts w:ascii="Times New Roman" w:hAnsi="Times New Roman" w:cs="Times New Roman"/>
          <w:b/>
          <w:bCs/>
          <w:color w:val="00000A"/>
        </w:rPr>
        <w:t>5</w:t>
      </w:r>
    </w:p>
    <w:p w:rsidR="004A6F00" w:rsidRPr="005F77F4" w:rsidRDefault="008B5094">
      <w:pPr>
        <w:pStyle w:val="Default"/>
        <w:spacing w:after="799" w:line="360" w:lineRule="exact"/>
        <w:jc w:val="center"/>
        <w:rPr>
          <w:rFonts w:ascii="Times New Roman" w:hAnsi="Times New Roman" w:cs="Times New Roman"/>
        </w:rPr>
      </w:pPr>
      <w:r w:rsidRPr="005F77F4">
        <w:rPr>
          <w:rFonts w:ascii="Times New Roman" w:hAnsi="Times New Roman" w:cs="Times New Roman"/>
          <w:b/>
          <w:bCs/>
          <w:color w:val="00000A"/>
        </w:rPr>
        <w:t xml:space="preserve">(Mensagem nº </w:t>
      </w:r>
      <w:r w:rsidR="000E5A28" w:rsidRPr="005F77F4">
        <w:rPr>
          <w:rFonts w:ascii="Times New Roman" w:hAnsi="Times New Roman" w:cs="Times New Roman"/>
          <w:b/>
          <w:bCs/>
          <w:color w:val="00000A"/>
        </w:rPr>
        <w:t>260</w:t>
      </w:r>
      <w:r w:rsidRPr="005F77F4">
        <w:rPr>
          <w:rFonts w:ascii="Times New Roman" w:hAnsi="Times New Roman" w:cs="Times New Roman"/>
          <w:b/>
          <w:bCs/>
          <w:color w:val="00000A"/>
        </w:rPr>
        <w:t>, de 201</w:t>
      </w:r>
      <w:r w:rsidR="000E5A28" w:rsidRPr="005F77F4">
        <w:rPr>
          <w:rFonts w:ascii="Times New Roman" w:hAnsi="Times New Roman" w:cs="Times New Roman"/>
          <w:b/>
          <w:bCs/>
          <w:color w:val="00000A"/>
        </w:rPr>
        <w:t>5</w:t>
      </w:r>
      <w:r w:rsidRPr="005F77F4">
        <w:rPr>
          <w:rFonts w:ascii="Times New Roman" w:hAnsi="Times New Roman" w:cs="Times New Roman"/>
          <w:b/>
          <w:bCs/>
          <w:color w:val="00000A"/>
        </w:rPr>
        <w:t>)</w:t>
      </w:r>
    </w:p>
    <w:p w:rsidR="004A6F00" w:rsidRPr="005F77F4" w:rsidRDefault="00622834">
      <w:pPr>
        <w:pStyle w:val="Default"/>
        <w:spacing w:after="340"/>
        <w:ind w:left="4253" w:firstLine="567"/>
        <w:jc w:val="both"/>
        <w:rPr>
          <w:rFonts w:ascii="Times New Roman" w:hAnsi="Times New Roman" w:cs="Times New Roman"/>
          <w:color w:val="00000A"/>
        </w:rPr>
      </w:pPr>
      <w:r w:rsidRPr="005F77F4">
        <w:rPr>
          <w:rFonts w:ascii="Times New Roman" w:hAnsi="Times New Roman" w:cs="Times New Roman"/>
          <w:color w:val="00000A"/>
        </w:rPr>
        <w:t>Altera a Lei nº</w:t>
      </w:r>
      <w:r w:rsidR="000E5A28" w:rsidRPr="005F77F4">
        <w:rPr>
          <w:rFonts w:ascii="Times New Roman" w:hAnsi="Times New Roman" w:cs="Times New Roman"/>
          <w:color w:val="00000A"/>
        </w:rPr>
        <w:t xml:space="preserve"> 13.019, de 31 de julho de 2014, que estabelece o regime jurídico das parcerias voluntárias, envolvendo ou não transferências de recursos financeiros, entre a administração pública e as organizações da sociedade civil, em regime de mútua cooperação, para a consecução de finalidades de interesse público; define diretrizes para a política de fomento e de colaboração com </w:t>
      </w:r>
      <w:r w:rsidR="000E5A28" w:rsidRPr="005F77F4">
        <w:rPr>
          <w:rFonts w:ascii="Times New Roman" w:hAnsi="Times New Roman" w:cs="Times New Roman"/>
          <w:color w:val="00000A"/>
        </w:rPr>
        <w:lastRenderedPageBreak/>
        <w:t>organizações da sociedade civil; institui o termo de colaboração e o termo de fomento; e altera as Leis nos 8.429, de 2 de junho de 1992, e 9.790, de 23 de março de 1999.</w:t>
      </w:r>
    </w:p>
    <w:p w:rsidR="004A6F00" w:rsidRPr="005F77F4" w:rsidRDefault="008B5094">
      <w:pPr>
        <w:pStyle w:val="Default"/>
        <w:spacing w:line="360" w:lineRule="exact"/>
        <w:ind w:left="4253"/>
        <w:rPr>
          <w:rFonts w:ascii="Times New Roman" w:hAnsi="Times New Roman" w:cs="Times New Roman"/>
          <w:bCs/>
          <w:color w:val="00000A"/>
        </w:rPr>
      </w:pPr>
      <w:r w:rsidRPr="005F77F4">
        <w:rPr>
          <w:rFonts w:ascii="Times New Roman" w:hAnsi="Times New Roman" w:cs="Times New Roman"/>
          <w:b/>
          <w:bCs/>
          <w:color w:val="00000A"/>
        </w:rPr>
        <w:t>Autor:</w:t>
      </w:r>
      <w:r w:rsidRPr="005F77F4">
        <w:rPr>
          <w:rFonts w:ascii="Times New Roman" w:hAnsi="Times New Roman" w:cs="Times New Roman"/>
          <w:bCs/>
          <w:color w:val="00000A"/>
        </w:rPr>
        <w:t xml:space="preserve"> PODER EXECUTIVO</w:t>
      </w:r>
    </w:p>
    <w:p w:rsidR="004A6F00" w:rsidRPr="005F77F4" w:rsidRDefault="008B5094">
      <w:pPr>
        <w:pStyle w:val="Default"/>
        <w:spacing w:line="360" w:lineRule="exact"/>
        <w:ind w:left="5387" w:hanging="1134"/>
        <w:jc w:val="both"/>
        <w:rPr>
          <w:rFonts w:ascii="Times New Roman" w:hAnsi="Times New Roman" w:cs="Times New Roman"/>
          <w:bCs/>
          <w:color w:val="00000A"/>
        </w:rPr>
      </w:pPr>
      <w:r w:rsidRPr="005F77F4">
        <w:rPr>
          <w:rFonts w:ascii="Times New Roman" w:hAnsi="Times New Roman" w:cs="Times New Roman"/>
          <w:b/>
          <w:bCs/>
          <w:color w:val="00000A"/>
        </w:rPr>
        <w:t>Relator:</w:t>
      </w:r>
      <w:r w:rsidRPr="005F77F4">
        <w:rPr>
          <w:rFonts w:ascii="Times New Roman" w:hAnsi="Times New Roman" w:cs="Times New Roman"/>
          <w:bCs/>
          <w:color w:val="00000A"/>
        </w:rPr>
        <w:t xml:space="preserve"> Deputado</w:t>
      </w:r>
      <w:r w:rsidR="000E7DFA" w:rsidRPr="005F77F4">
        <w:rPr>
          <w:rFonts w:ascii="Times New Roman" w:hAnsi="Times New Roman" w:cs="Times New Roman"/>
          <w:bCs/>
          <w:color w:val="00000A"/>
        </w:rPr>
        <w:t xml:space="preserve"> EDUARDO BARBOSA</w:t>
      </w:r>
    </w:p>
    <w:p w:rsidR="005F77F4" w:rsidRDefault="005F77F4" w:rsidP="00E2257A">
      <w:pPr>
        <w:pStyle w:val="CORPOPADRO0"/>
        <w:ind w:firstLine="0"/>
        <w:rPr>
          <w:rFonts w:ascii="Times New Roman" w:hAnsi="Times New Roman"/>
          <w:b/>
          <w:szCs w:val="24"/>
          <w:lang w:val="pt-PT"/>
        </w:rPr>
      </w:pPr>
    </w:p>
    <w:p w:rsidR="00CC33E3" w:rsidRPr="005F77F4" w:rsidRDefault="005F77F4" w:rsidP="005F77F4">
      <w:pPr>
        <w:spacing w:before="120" w:after="120"/>
        <w:jc w:val="center"/>
        <w:rPr>
          <w:b/>
          <w:sz w:val="24"/>
          <w:szCs w:val="24"/>
        </w:rPr>
      </w:pPr>
      <w:r w:rsidRPr="005F77F4">
        <w:rPr>
          <w:b/>
          <w:sz w:val="24"/>
          <w:szCs w:val="24"/>
        </w:rPr>
        <w:t>COMPLEMENTAÇÃO DE VOTO</w:t>
      </w:r>
    </w:p>
    <w:p w:rsidR="005F77F4" w:rsidRPr="005F77F4" w:rsidRDefault="005F77F4" w:rsidP="00CC33E3">
      <w:pPr>
        <w:spacing w:before="120" w:after="120"/>
        <w:jc w:val="both"/>
        <w:rPr>
          <w:sz w:val="24"/>
          <w:szCs w:val="24"/>
        </w:rPr>
      </w:pPr>
    </w:p>
    <w:p w:rsidR="00123A8A" w:rsidRDefault="005F77F4" w:rsidP="00CC33E3">
      <w:pPr>
        <w:spacing w:before="120" w:after="120"/>
        <w:jc w:val="both"/>
        <w:rPr>
          <w:sz w:val="24"/>
          <w:szCs w:val="24"/>
        </w:rPr>
      </w:pPr>
      <w:r w:rsidRPr="005F77F4">
        <w:rPr>
          <w:sz w:val="24"/>
          <w:szCs w:val="24"/>
        </w:rPr>
        <w:tab/>
      </w:r>
      <w:r>
        <w:rPr>
          <w:sz w:val="24"/>
          <w:szCs w:val="24"/>
        </w:rPr>
        <w:t xml:space="preserve">Após </w:t>
      </w:r>
      <w:r w:rsidR="00185497">
        <w:rPr>
          <w:sz w:val="24"/>
          <w:szCs w:val="24"/>
        </w:rPr>
        <w:t>a apresentação da Complementação de Voto e d</w:t>
      </w:r>
      <w:r w:rsidR="00123A8A">
        <w:rPr>
          <w:sz w:val="24"/>
          <w:szCs w:val="24"/>
        </w:rPr>
        <w:t>a versão também complementada d</w:t>
      </w:r>
      <w:r w:rsidR="00185497">
        <w:rPr>
          <w:sz w:val="24"/>
          <w:szCs w:val="24"/>
        </w:rPr>
        <w:t xml:space="preserve">o Projeto de Lei de Conversão da Medida Provisória 684, de 2015, na respectiva Comissão Mista, em reunião </w:t>
      </w:r>
      <w:r w:rsidR="00123A8A">
        <w:rPr>
          <w:sz w:val="24"/>
          <w:szCs w:val="24"/>
        </w:rPr>
        <w:t xml:space="preserve">do dia 27 de outubro de 2015, durante as discussões </w:t>
      </w:r>
      <w:r w:rsidR="00350F7F">
        <w:rPr>
          <w:sz w:val="24"/>
          <w:szCs w:val="24"/>
        </w:rPr>
        <w:t xml:space="preserve">resolvemos </w:t>
      </w:r>
      <w:r w:rsidR="00123A8A">
        <w:rPr>
          <w:sz w:val="24"/>
          <w:szCs w:val="24"/>
        </w:rPr>
        <w:t>acatar sugestões</w:t>
      </w:r>
      <w:r w:rsidR="00350F7F">
        <w:rPr>
          <w:sz w:val="24"/>
          <w:szCs w:val="24"/>
        </w:rPr>
        <w:t xml:space="preserve"> extremamente pertinentes</w:t>
      </w:r>
      <w:r w:rsidR="00123A8A">
        <w:rPr>
          <w:sz w:val="24"/>
          <w:szCs w:val="24"/>
        </w:rPr>
        <w:t xml:space="preserve"> do Deputado Afonso Florence e do Senador Paulo Bauer, resultando em nova Complementação de Voto, com as seguintes alterações pontuais nos </w:t>
      </w:r>
      <w:proofErr w:type="spellStart"/>
      <w:r w:rsidR="00123A8A">
        <w:rPr>
          <w:sz w:val="24"/>
          <w:szCs w:val="24"/>
        </w:rPr>
        <w:t>arts</w:t>
      </w:r>
      <w:proofErr w:type="spellEnd"/>
      <w:r w:rsidR="00123A8A">
        <w:rPr>
          <w:sz w:val="24"/>
          <w:szCs w:val="24"/>
        </w:rPr>
        <w:t>. 2º e 5º da MP 684/15:</w:t>
      </w:r>
    </w:p>
    <w:p w:rsidR="00123A8A" w:rsidRDefault="00123A8A" w:rsidP="00CC33E3">
      <w:pPr>
        <w:spacing w:before="120" w:after="120"/>
        <w:jc w:val="both"/>
        <w:rPr>
          <w:sz w:val="24"/>
          <w:szCs w:val="24"/>
        </w:rPr>
      </w:pPr>
    </w:p>
    <w:p w:rsidR="00123A8A" w:rsidRDefault="00123A8A" w:rsidP="00123A8A">
      <w:pPr>
        <w:spacing w:before="300" w:after="300"/>
        <w:ind w:firstLine="851"/>
        <w:jc w:val="both"/>
        <w:rPr>
          <w:sz w:val="24"/>
          <w:szCs w:val="24"/>
        </w:rPr>
      </w:pPr>
      <w:r w:rsidRPr="006549D2">
        <w:rPr>
          <w:b/>
          <w:sz w:val="24"/>
          <w:szCs w:val="24"/>
        </w:rPr>
        <w:t>Art. 2º</w:t>
      </w:r>
      <w:r w:rsidRPr="006549D2">
        <w:rPr>
          <w:sz w:val="24"/>
          <w:szCs w:val="24"/>
        </w:rPr>
        <w:t xml:space="preserve"> A Lei nº 13.019, de 31 de julho de 2014, passa a vigorar com as seguintes alterações:</w:t>
      </w:r>
    </w:p>
    <w:p w:rsidR="00123A8A" w:rsidRPr="006549D2" w:rsidRDefault="00123A8A" w:rsidP="00123A8A">
      <w:pPr>
        <w:spacing w:before="300" w:after="300"/>
        <w:ind w:firstLine="851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</w:t>
      </w:r>
      <w:r w:rsidR="00350F7F">
        <w:rPr>
          <w:sz w:val="24"/>
          <w:szCs w:val="24"/>
        </w:rPr>
        <w:t>...</w:t>
      </w:r>
      <w:r>
        <w:rPr>
          <w:sz w:val="24"/>
          <w:szCs w:val="24"/>
        </w:rPr>
        <w:t>....................</w:t>
      </w:r>
    </w:p>
    <w:p w:rsidR="00123A8A" w:rsidRDefault="00123A8A" w:rsidP="00350F7F">
      <w:pPr>
        <w:spacing w:before="120" w:after="120"/>
        <w:ind w:left="851" w:right="851"/>
        <w:jc w:val="both"/>
        <w:rPr>
          <w:sz w:val="24"/>
          <w:szCs w:val="24"/>
        </w:rPr>
      </w:pPr>
      <w:r w:rsidRPr="00027E01">
        <w:rPr>
          <w:sz w:val="24"/>
          <w:szCs w:val="24"/>
        </w:rPr>
        <w:t>Art. 29.</w:t>
      </w:r>
      <w:r w:rsidR="00350F7F" w:rsidRPr="00350F7F">
        <w:rPr>
          <w:sz w:val="24"/>
          <w:szCs w:val="24"/>
        </w:rPr>
        <w:t xml:space="preserve"> Os termos de colaboração ou de fomento que envolvam recursos decorrentes de emendas parlamentares às leis orçamentárias anuais e os acordos de cooperação serão </w:t>
      </w:r>
      <w:r w:rsidR="00350F7F" w:rsidRPr="00350F7F">
        <w:rPr>
          <w:sz w:val="24"/>
          <w:szCs w:val="24"/>
        </w:rPr>
        <w:lastRenderedPageBreak/>
        <w:t>celebrados sem chamamento público, exceto, em relação aos acordos de cooperação, quando o objeto envolver a celebração de comodato, doação de bens ou outra forma de compartilhamento de recurso patrimonial, hipótese em que o respectivo chamamento público observará o disposto nesta Lei.</w:t>
      </w:r>
    </w:p>
    <w:p w:rsidR="00350F7F" w:rsidRDefault="00350F7F" w:rsidP="00350F7F">
      <w:pPr>
        <w:spacing w:before="120" w:after="120"/>
        <w:ind w:left="851" w:right="851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</w:t>
      </w:r>
    </w:p>
    <w:p w:rsidR="00123A8A" w:rsidRDefault="00123A8A" w:rsidP="00CC33E3">
      <w:pPr>
        <w:spacing w:before="120" w:after="120"/>
        <w:jc w:val="both"/>
        <w:rPr>
          <w:sz w:val="24"/>
          <w:szCs w:val="24"/>
        </w:rPr>
      </w:pPr>
    </w:p>
    <w:p w:rsidR="00123A8A" w:rsidRPr="00027E01" w:rsidRDefault="00123A8A" w:rsidP="00123A8A">
      <w:pPr>
        <w:pStyle w:val="EMENTA0"/>
        <w:spacing w:before="120" w:after="120" w:line="240" w:lineRule="auto"/>
        <w:ind w:left="0" w:firstLine="851"/>
        <w:rPr>
          <w:rFonts w:ascii="Times New Roman" w:hAnsi="Times New Roman"/>
          <w:color w:val="auto"/>
          <w:szCs w:val="24"/>
        </w:rPr>
      </w:pPr>
      <w:r w:rsidRPr="00027E01">
        <w:rPr>
          <w:rFonts w:ascii="Times New Roman" w:hAnsi="Times New Roman"/>
          <w:b/>
          <w:color w:val="auto"/>
          <w:szCs w:val="24"/>
        </w:rPr>
        <w:t>Art. 5º</w:t>
      </w:r>
      <w:r w:rsidRPr="00027E01">
        <w:rPr>
          <w:rFonts w:ascii="Times New Roman" w:hAnsi="Times New Roman"/>
          <w:color w:val="auto"/>
          <w:szCs w:val="24"/>
        </w:rPr>
        <w:t xml:space="preserve"> O § 2º do art. 21 da Lei nº 12.101, de 27 de novembro de 2009, passa a vigorar com a seguinte redação:</w:t>
      </w:r>
    </w:p>
    <w:p w:rsidR="00350F7F" w:rsidRPr="00350F7F" w:rsidRDefault="00350F7F" w:rsidP="00350F7F">
      <w:pPr>
        <w:spacing w:before="120" w:after="120"/>
        <w:ind w:left="851" w:right="851"/>
        <w:jc w:val="both"/>
        <w:rPr>
          <w:sz w:val="24"/>
          <w:szCs w:val="24"/>
        </w:rPr>
      </w:pPr>
      <w:r>
        <w:rPr>
          <w:sz w:val="24"/>
          <w:szCs w:val="24"/>
        </w:rPr>
        <w:t>‘</w:t>
      </w:r>
      <w:r w:rsidRPr="00350F7F">
        <w:rPr>
          <w:sz w:val="24"/>
          <w:szCs w:val="24"/>
        </w:rPr>
        <w:t>Art. 21. .................................................................</w:t>
      </w:r>
      <w:r>
        <w:rPr>
          <w:sz w:val="24"/>
          <w:szCs w:val="24"/>
        </w:rPr>
        <w:t>.</w:t>
      </w:r>
      <w:r w:rsidRPr="00350F7F">
        <w:rPr>
          <w:sz w:val="24"/>
          <w:szCs w:val="24"/>
        </w:rPr>
        <w:t>...............................</w:t>
      </w:r>
    </w:p>
    <w:p w:rsidR="00350F7F" w:rsidRPr="00350F7F" w:rsidRDefault="00350F7F" w:rsidP="00350F7F">
      <w:pPr>
        <w:spacing w:before="120" w:after="120"/>
        <w:ind w:left="851" w:right="851"/>
        <w:jc w:val="both"/>
        <w:rPr>
          <w:sz w:val="24"/>
          <w:szCs w:val="24"/>
        </w:rPr>
      </w:pPr>
      <w:r w:rsidRPr="00350F7F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</w:t>
      </w:r>
      <w:r w:rsidRPr="00350F7F">
        <w:rPr>
          <w:sz w:val="24"/>
          <w:szCs w:val="24"/>
        </w:rPr>
        <w:t>..............................</w:t>
      </w:r>
    </w:p>
    <w:p w:rsidR="00350F7F" w:rsidRPr="00350F7F" w:rsidRDefault="00350F7F" w:rsidP="00350F7F">
      <w:pPr>
        <w:spacing w:before="120" w:after="120"/>
        <w:ind w:left="851" w:right="851"/>
        <w:jc w:val="both"/>
        <w:rPr>
          <w:sz w:val="24"/>
          <w:szCs w:val="24"/>
        </w:rPr>
      </w:pPr>
      <w:r w:rsidRPr="00350F7F">
        <w:rPr>
          <w:sz w:val="24"/>
          <w:szCs w:val="24"/>
        </w:rPr>
        <w:t xml:space="preserve">§ 2º A tramitação e a apreciação do requerimento deverão obedecer à ordem cronológica de sua apresentação, salvo em caso de diligência pendente, devidamente justificada, ou no caso de entidade ou instituição sem fins lucrativos e organização da sociedade civil que celebrem parceria para executar projeto, atividade ou serviço </w:t>
      </w:r>
      <w:r w:rsidR="003C4E07">
        <w:rPr>
          <w:sz w:val="24"/>
          <w:szCs w:val="24"/>
        </w:rPr>
        <w:t xml:space="preserve">em conformidade com </w:t>
      </w:r>
      <w:r w:rsidRPr="00350F7F">
        <w:rPr>
          <w:sz w:val="24"/>
          <w:szCs w:val="24"/>
        </w:rPr>
        <w:t>acordo de cooperação internacional do qual a República Federativa do Brasil seja parte.</w:t>
      </w:r>
    </w:p>
    <w:p w:rsidR="00123A8A" w:rsidRPr="00027E01" w:rsidRDefault="00350F7F" w:rsidP="00350F7F">
      <w:pPr>
        <w:spacing w:before="120" w:after="120"/>
        <w:ind w:left="851" w:right="851"/>
        <w:jc w:val="both"/>
        <w:rPr>
          <w:sz w:val="24"/>
          <w:szCs w:val="24"/>
        </w:rPr>
      </w:pPr>
      <w:r w:rsidRPr="00350F7F">
        <w:rPr>
          <w:sz w:val="24"/>
          <w:szCs w:val="24"/>
        </w:rPr>
        <w:t>.................................................................................</w:t>
      </w:r>
      <w:r>
        <w:rPr>
          <w:sz w:val="24"/>
          <w:szCs w:val="24"/>
        </w:rPr>
        <w:t>....................’</w:t>
      </w:r>
      <w:r w:rsidRPr="00350F7F">
        <w:rPr>
          <w:sz w:val="24"/>
          <w:szCs w:val="24"/>
        </w:rPr>
        <w:t xml:space="preserve"> (NR)</w:t>
      </w:r>
    </w:p>
    <w:p w:rsidR="005F77F4" w:rsidRDefault="005F77F4" w:rsidP="00CC33E3">
      <w:pPr>
        <w:spacing w:before="120" w:after="120"/>
        <w:jc w:val="both"/>
        <w:rPr>
          <w:sz w:val="24"/>
          <w:szCs w:val="24"/>
        </w:rPr>
      </w:pPr>
    </w:p>
    <w:p w:rsidR="00350F7F" w:rsidRPr="005F77F4" w:rsidRDefault="00350F7F" w:rsidP="00CC33E3">
      <w:pPr>
        <w:spacing w:before="120" w:after="120"/>
        <w:jc w:val="both"/>
        <w:rPr>
          <w:sz w:val="24"/>
          <w:szCs w:val="24"/>
        </w:rPr>
      </w:pPr>
    </w:p>
    <w:p w:rsidR="00CC33E3" w:rsidRPr="005F77F4" w:rsidRDefault="00CC33E3" w:rsidP="00CC33E3">
      <w:pPr>
        <w:spacing w:before="120" w:after="120"/>
        <w:jc w:val="center"/>
        <w:rPr>
          <w:sz w:val="24"/>
          <w:szCs w:val="24"/>
        </w:rPr>
      </w:pPr>
      <w:r w:rsidRPr="005F77F4">
        <w:rPr>
          <w:sz w:val="24"/>
          <w:szCs w:val="24"/>
        </w:rPr>
        <w:lastRenderedPageBreak/>
        <w:t xml:space="preserve">Sala das </w:t>
      </w:r>
      <w:r w:rsidR="005F77F4" w:rsidRPr="005F77F4">
        <w:rPr>
          <w:sz w:val="24"/>
          <w:szCs w:val="24"/>
        </w:rPr>
        <w:t>Reuniões</w:t>
      </w:r>
      <w:r w:rsidRPr="005F77F4">
        <w:rPr>
          <w:sz w:val="24"/>
          <w:szCs w:val="24"/>
        </w:rPr>
        <w:t xml:space="preserve">, em </w:t>
      </w:r>
      <w:r w:rsidR="005F77F4" w:rsidRPr="005F77F4">
        <w:rPr>
          <w:sz w:val="24"/>
          <w:szCs w:val="24"/>
        </w:rPr>
        <w:t>27</w:t>
      </w:r>
      <w:r w:rsidRPr="005F77F4">
        <w:rPr>
          <w:sz w:val="24"/>
          <w:szCs w:val="24"/>
        </w:rPr>
        <w:t xml:space="preserve"> de </w:t>
      </w:r>
      <w:r w:rsidR="005F77F4" w:rsidRPr="005F77F4">
        <w:rPr>
          <w:sz w:val="24"/>
          <w:szCs w:val="24"/>
        </w:rPr>
        <w:t>outubro</w:t>
      </w:r>
      <w:r w:rsidRPr="005F77F4">
        <w:rPr>
          <w:sz w:val="24"/>
          <w:szCs w:val="24"/>
        </w:rPr>
        <w:t xml:space="preserve"> de 2015.</w:t>
      </w:r>
    </w:p>
    <w:p w:rsidR="00CC33E3" w:rsidRPr="005F77F4" w:rsidRDefault="00CC33E3" w:rsidP="00CC33E3">
      <w:pPr>
        <w:spacing w:before="120" w:after="120"/>
        <w:jc w:val="center"/>
        <w:rPr>
          <w:sz w:val="24"/>
          <w:szCs w:val="24"/>
        </w:rPr>
      </w:pPr>
    </w:p>
    <w:p w:rsidR="00CC33E3" w:rsidRPr="005F77F4" w:rsidRDefault="00CC33E3" w:rsidP="00CC33E3">
      <w:pPr>
        <w:spacing w:before="120" w:after="120"/>
        <w:jc w:val="center"/>
        <w:rPr>
          <w:sz w:val="24"/>
          <w:szCs w:val="24"/>
        </w:rPr>
      </w:pPr>
    </w:p>
    <w:p w:rsidR="00CC33E3" w:rsidRPr="005F77F4" w:rsidRDefault="00CC33E3" w:rsidP="00CC33E3">
      <w:pPr>
        <w:spacing w:before="120" w:after="120"/>
        <w:jc w:val="center"/>
        <w:rPr>
          <w:sz w:val="24"/>
          <w:szCs w:val="24"/>
        </w:rPr>
      </w:pPr>
    </w:p>
    <w:p w:rsidR="00CC33E3" w:rsidRPr="005F77F4" w:rsidRDefault="00CC33E3" w:rsidP="00CC33E3">
      <w:pPr>
        <w:spacing w:before="120" w:after="120"/>
        <w:jc w:val="center"/>
        <w:rPr>
          <w:sz w:val="24"/>
          <w:szCs w:val="24"/>
        </w:rPr>
      </w:pPr>
      <w:r w:rsidRPr="005F77F4">
        <w:rPr>
          <w:sz w:val="24"/>
          <w:szCs w:val="24"/>
        </w:rPr>
        <w:t>Deputado EDUARDO BARBOSA</w:t>
      </w:r>
    </w:p>
    <w:p w:rsidR="00EB6A29" w:rsidRPr="00123A8A" w:rsidRDefault="00CC33E3" w:rsidP="00123A8A">
      <w:pPr>
        <w:spacing w:before="120" w:after="120"/>
        <w:jc w:val="center"/>
        <w:rPr>
          <w:sz w:val="24"/>
          <w:szCs w:val="24"/>
        </w:rPr>
      </w:pPr>
      <w:r w:rsidRPr="005F77F4">
        <w:rPr>
          <w:sz w:val="24"/>
          <w:szCs w:val="24"/>
        </w:rPr>
        <w:t>Relator</w:t>
      </w:r>
    </w:p>
    <w:sectPr w:rsidR="00EB6A29" w:rsidRPr="00123A8A" w:rsidSect="007A3C4F">
      <w:headerReference w:type="default" r:id="rId8"/>
      <w:pgSz w:w="11906" w:h="16838"/>
      <w:pgMar w:top="1985" w:right="1701" w:bottom="1134" w:left="1701" w:header="708" w:footer="0" w:gutter="0"/>
      <w:cols w:space="720"/>
      <w:formProt w:val="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3A9" w:rsidRDefault="004263A9">
      <w:r>
        <w:separator/>
      </w:r>
    </w:p>
  </w:endnote>
  <w:endnote w:type="continuationSeparator" w:id="0">
    <w:p w:rsidR="004263A9" w:rsidRDefault="00426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3A9" w:rsidRDefault="004263A9">
      <w:r>
        <w:separator/>
      </w:r>
    </w:p>
  </w:footnote>
  <w:footnote w:type="continuationSeparator" w:id="0">
    <w:p w:rsidR="004263A9" w:rsidRDefault="00426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8034049"/>
      <w:docPartObj>
        <w:docPartGallery w:val="Page Numbers (Top of Page)"/>
        <w:docPartUnique/>
      </w:docPartObj>
    </w:sdtPr>
    <w:sdtEndPr/>
    <w:sdtContent>
      <w:p w:rsidR="00F86084" w:rsidRDefault="00F86084">
        <w:pPr>
          <w:pStyle w:val="Cabealho"/>
          <w:jc w:val="right"/>
        </w:pPr>
        <w:r>
          <w:rPr>
            <w:rFonts w:ascii="Arial" w:hAnsi="Arial" w:cs="Arial"/>
            <w:sz w:val="24"/>
            <w:szCs w:val="24"/>
          </w:rPr>
          <w:fldChar w:fldCharType="begin"/>
        </w:r>
        <w:r>
          <w:instrText>PAGE</w:instrText>
        </w:r>
        <w:r>
          <w:fldChar w:fldCharType="separate"/>
        </w:r>
        <w:r w:rsidR="0069513F">
          <w:rPr>
            <w:noProof/>
          </w:rPr>
          <w:t>2</w:t>
        </w:r>
        <w:r>
          <w:fldChar w:fldCharType="end"/>
        </w:r>
      </w:p>
    </w:sdtContent>
  </w:sdt>
  <w:p w:rsidR="00F86084" w:rsidRDefault="00F8608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244A9"/>
    <w:multiLevelType w:val="hybridMultilevel"/>
    <w:tmpl w:val="71B0DD2E"/>
    <w:lvl w:ilvl="0" w:tplc="A0E6130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C10162"/>
    <w:multiLevelType w:val="hybridMultilevel"/>
    <w:tmpl w:val="90BABF96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5D95B0F"/>
    <w:multiLevelType w:val="multilevel"/>
    <w:tmpl w:val="4300E51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4" w15:restartNumberingAfterBreak="0">
    <w:nsid w:val="7B1D57C1"/>
    <w:multiLevelType w:val="multilevel"/>
    <w:tmpl w:val="BDBA3090"/>
    <w:lvl w:ilvl="0">
      <w:start w:val="1"/>
      <w:numFmt w:val="lowerLetter"/>
      <w:lvlText w:val="%1)"/>
      <w:lvlJc w:val="left"/>
      <w:pPr>
        <w:ind w:left="2662" w:hanging="360"/>
      </w:pPr>
    </w:lvl>
    <w:lvl w:ilvl="1">
      <w:start w:val="1"/>
      <w:numFmt w:val="lowerLetter"/>
      <w:lvlText w:val="%2."/>
      <w:lvlJc w:val="left"/>
      <w:pPr>
        <w:ind w:left="3382" w:hanging="360"/>
      </w:pPr>
    </w:lvl>
    <w:lvl w:ilvl="2">
      <w:start w:val="1"/>
      <w:numFmt w:val="lowerRoman"/>
      <w:lvlText w:val="%3."/>
      <w:lvlJc w:val="right"/>
      <w:pPr>
        <w:ind w:left="4102" w:hanging="180"/>
      </w:pPr>
    </w:lvl>
    <w:lvl w:ilvl="3">
      <w:start w:val="1"/>
      <w:numFmt w:val="decimal"/>
      <w:lvlText w:val="%4."/>
      <w:lvlJc w:val="left"/>
      <w:pPr>
        <w:ind w:left="4822" w:hanging="360"/>
      </w:pPr>
    </w:lvl>
    <w:lvl w:ilvl="4">
      <w:start w:val="1"/>
      <w:numFmt w:val="lowerLetter"/>
      <w:lvlText w:val="%5."/>
      <w:lvlJc w:val="left"/>
      <w:pPr>
        <w:ind w:left="5542" w:hanging="360"/>
      </w:pPr>
    </w:lvl>
    <w:lvl w:ilvl="5">
      <w:start w:val="1"/>
      <w:numFmt w:val="lowerRoman"/>
      <w:lvlText w:val="%6."/>
      <w:lvlJc w:val="right"/>
      <w:pPr>
        <w:ind w:left="6262" w:hanging="180"/>
      </w:pPr>
    </w:lvl>
    <w:lvl w:ilvl="6">
      <w:start w:val="1"/>
      <w:numFmt w:val="decimal"/>
      <w:lvlText w:val="%7."/>
      <w:lvlJc w:val="left"/>
      <w:pPr>
        <w:ind w:left="6982" w:hanging="360"/>
      </w:pPr>
    </w:lvl>
    <w:lvl w:ilvl="7">
      <w:start w:val="1"/>
      <w:numFmt w:val="lowerLetter"/>
      <w:lvlText w:val="%8."/>
      <w:lvlJc w:val="left"/>
      <w:pPr>
        <w:ind w:left="7702" w:hanging="360"/>
      </w:pPr>
    </w:lvl>
    <w:lvl w:ilvl="8">
      <w:start w:val="1"/>
      <w:numFmt w:val="lowerRoman"/>
      <w:lvlText w:val="%9."/>
      <w:lvlJc w:val="right"/>
      <w:pPr>
        <w:ind w:left="8422" w:hanging="180"/>
      </w:pPr>
    </w:lvl>
  </w:abstractNum>
  <w:abstractNum w:abstractNumId="5" w15:restartNumberingAfterBreak="0">
    <w:nsid w:val="7FBC10F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00"/>
    <w:rsid w:val="0002038F"/>
    <w:rsid w:val="00030663"/>
    <w:rsid w:val="00040757"/>
    <w:rsid w:val="00041610"/>
    <w:rsid w:val="000656E7"/>
    <w:rsid w:val="000718C5"/>
    <w:rsid w:val="00086983"/>
    <w:rsid w:val="000D0CDE"/>
    <w:rsid w:val="000D3C71"/>
    <w:rsid w:val="000E06C3"/>
    <w:rsid w:val="000E5A28"/>
    <w:rsid w:val="000E7DFA"/>
    <w:rsid w:val="000F31AC"/>
    <w:rsid w:val="000F6BCC"/>
    <w:rsid w:val="001152D8"/>
    <w:rsid w:val="00123A8A"/>
    <w:rsid w:val="0014065B"/>
    <w:rsid w:val="0015519E"/>
    <w:rsid w:val="00164B23"/>
    <w:rsid w:val="00174240"/>
    <w:rsid w:val="001840D4"/>
    <w:rsid w:val="00185497"/>
    <w:rsid w:val="00185D23"/>
    <w:rsid w:val="0019063B"/>
    <w:rsid w:val="001909A8"/>
    <w:rsid w:val="001A3F18"/>
    <w:rsid w:val="001C213E"/>
    <w:rsid w:val="001C77CB"/>
    <w:rsid w:val="001D7F1F"/>
    <w:rsid w:val="001E5599"/>
    <w:rsid w:val="001E6089"/>
    <w:rsid w:val="001F69BD"/>
    <w:rsid w:val="002313D0"/>
    <w:rsid w:val="00245801"/>
    <w:rsid w:val="00257E60"/>
    <w:rsid w:val="002616E5"/>
    <w:rsid w:val="0027382F"/>
    <w:rsid w:val="00294133"/>
    <w:rsid w:val="002A25FD"/>
    <w:rsid w:val="002B2369"/>
    <w:rsid w:val="002C6988"/>
    <w:rsid w:val="002F03C3"/>
    <w:rsid w:val="0031519A"/>
    <w:rsid w:val="00323AA3"/>
    <w:rsid w:val="00324841"/>
    <w:rsid w:val="0032512F"/>
    <w:rsid w:val="003253AE"/>
    <w:rsid w:val="00350F7F"/>
    <w:rsid w:val="0036032C"/>
    <w:rsid w:val="00384197"/>
    <w:rsid w:val="00390C6D"/>
    <w:rsid w:val="003A3992"/>
    <w:rsid w:val="003B3FDD"/>
    <w:rsid w:val="003B50FB"/>
    <w:rsid w:val="003C4E07"/>
    <w:rsid w:val="003D09D3"/>
    <w:rsid w:val="003D2119"/>
    <w:rsid w:val="003D37F0"/>
    <w:rsid w:val="003E0D8B"/>
    <w:rsid w:val="00404E5B"/>
    <w:rsid w:val="004263A9"/>
    <w:rsid w:val="0043766C"/>
    <w:rsid w:val="00445137"/>
    <w:rsid w:val="00454DBC"/>
    <w:rsid w:val="00456CCB"/>
    <w:rsid w:val="0046467F"/>
    <w:rsid w:val="00484522"/>
    <w:rsid w:val="00484F6D"/>
    <w:rsid w:val="004874F6"/>
    <w:rsid w:val="00493545"/>
    <w:rsid w:val="004A6F00"/>
    <w:rsid w:val="004A708D"/>
    <w:rsid w:val="004C5DE5"/>
    <w:rsid w:val="0051566F"/>
    <w:rsid w:val="00516F02"/>
    <w:rsid w:val="005277C5"/>
    <w:rsid w:val="0053621D"/>
    <w:rsid w:val="00551124"/>
    <w:rsid w:val="00552B6D"/>
    <w:rsid w:val="00554F2D"/>
    <w:rsid w:val="00562EC3"/>
    <w:rsid w:val="00566E85"/>
    <w:rsid w:val="00581F90"/>
    <w:rsid w:val="0058471A"/>
    <w:rsid w:val="0058610F"/>
    <w:rsid w:val="00595941"/>
    <w:rsid w:val="005A1368"/>
    <w:rsid w:val="005A1EBF"/>
    <w:rsid w:val="005A2EDA"/>
    <w:rsid w:val="005C48C8"/>
    <w:rsid w:val="005F3539"/>
    <w:rsid w:val="005F77F4"/>
    <w:rsid w:val="0062162F"/>
    <w:rsid w:val="00622834"/>
    <w:rsid w:val="0063164F"/>
    <w:rsid w:val="00647152"/>
    <w:rsid w:val="00675E94"/>
    <w:rsid w:val="006859EC"/>
    <w:rsid w:val="0069513F"/>
    <w:rsid w:val="00695767"/>
    <w:rsid w:val="006A18A3"/>
    <w:rsid w:val="006A2A0E"/>
    <w:rsid w:val="006A521A"/>
    <w:rsid w:val="006B39AB"/>
    <w:rsid w:val="006E589B"/>
    <w:rsid w:val="006F4B41"/>
    <w:rsid w:val="00704D91"/>
    <w:rsid w:val="0072143C"/>
    <w:rsid w:val="007314CA"/>
    <w:rsid w:val="00734605"/>
    <w:rsid w:val="0074736E"/>
    <w:rsid w:val="00772BD7"/>
    <w:rsid w:val="007876C9"/>
    <w:rsid w:val="00791F78"/>
    <w:rsid w:val="0079248A"/>
    <w:rsid w:val="007A3C4F"/>
    <w:rsid w:val="007C09C6"/>
    <w:rsid w:val="007E4231"/>
    <w:rsid w:val="007F6340"/>
    <w:rsid w:val="008009AF"/>
    <w:rsid w:val="0080524E"/>
    <w:rsid w:val="00832819"/>
    <w:rsid w:val="008416ED"/>
    <w:rsid w:val="00847557"/>
    <w:rsid w:val="00857977"/>
    <w:rsid w:val="00861047"/>
    <w:rsid w:val="008640CF"/>
    <w:rsid w:val="00874908"/>
    <w:rsid w:val="00877800"/>
    <w:rsid w:val="00883AB0"/>
    <w:rsid w:val="00886EC9"/>
    <w:rsid w:val="008A6AB0"/>
    <w:rsid w:val="008B5094"/>
    <w:rsid w:val="008B716E"/>
    <w:rsid w:val="008F1343"/>
    <w:rsid w:val="008F6708"/>
    <w:rsid w:val="009018EC"/>
    <w:rsid w:val="00904555"/>
    <w:rsid w:val="00911B99"/>
    <w:rsid w:val="00916524"/>
    <w:rsid w:val="00916E67"/>
    <w:rsid w:val="0092699D"/>
    <w:rsid w:val="00931AC2"/>
    <w:rsid w:val="00940655"/>
    <w:rsid w:val="009428C0"/>
    <w:rsid w:val="00951970"/>
    <w:rsid w:val="009539CE"/>
    <w:rsid w:val="0096631D"/>
    <w:rsid w:val="00967056"/>
    <w:rsid w:val="00976A4B"/>
    <w:rsid w:val="009A4191"/>
    <w:rsid w:val="009A5681"/>
    <w:rsid w:val="009A7802"/>
    <w:rsid w:val="009B3B2B"/>
    <w:rsid w:val="00A01061"/>
    <w:rsid w:val="00A03065"/>
    <w:rsid w:val="00A12E80"/>
    <w:rsid w:val="00A24A1C"/>
    <w:rsid w:val="00A61B6C"/>
    <w:rsid w:val="00A657F3"/>
    <w:rsid w:val="00A72006"/>
    <w:rsid w:val="00A833F9"/>
    <w:rsid w:val="00AA64B5"/>
    <w:rsid w:val="00AB1CAE"/>
    <w:rsid w:val="00AD48AA"/>
    <w:rsid w:val="00AD5E0D"/>
    <w:rsid w:val="00B04563"/>
    <w:rsid w:val="00B34D71"/>
    <w:rsid w:val="00B35E37"/>
    <w:rsid w:val="00B42EA1"/>
    <w:rsid w:val="00B551D2"/>
    <w:rsid w:val="00B72492"/>
    <w:rsid w:val="00B831C9"/>
    <w:rsid w:val="00B83A3F"/>
    <w:rsid w:val="00B853B4"/>
    <w:rsid w:val="00B9026E"/>
    <w:rsid w:val="00B9514D"/>
    <w:rsid w:val="00BA4901"/>
    <w:rsid w:val="00BD3C24"/>
    <w:rsid w:val="00BE5FFC"/>
    <w:rsid w:val="00C21664"/>
    <w:rsid w:val="00C24E97"/>
    <w:rsid w:val="00C50563"/>
    <w:rsid w:val="00C526C9"/>
    <w:rsid w:val="00C52F28"/>
    <w:rsid w:val="00C53B7B"/>
    <w:rsid w:val="00C607AA"/>
    <w:rsid w:val="00C818D1"/>
    <w:rsid w:val="00CA7395"/>
    <w:rsid w:val="00CB28F2"/>
    <w:rsid w:val="00CC33E3"/>
    <w:rsid w:val="00CD1E11"/>
    <w:rsid w:val="00CD60E3"/>
    <w:rsid w:val="00CF6743"/>
    <w:rsid w:val="00D054C5"/>
    <w:rsid w:val="00D13FC1"/>
    <w:rsid w:val="00D44C2D"/>
    <w:rsid w:val="00D51A2D"/>
    <w:rsid w:val="00D56EC9"/>
    <w:rsid w:val="00D77441"/>
    <w:rsid w:val="00DB21B7"/>
    <w:rsid w:val="00DB6A74"/>
    <w:rsid w:val="00DC0B03"/>
    <w:rsid w:val="00DC5491"/>
    <w:rsid w:val="00DD025F"/>
    <w:rsid w:val="00DD78AD"/>
    <w:rsid w:val="00DE3235"/>
    <w:rsid w:val="00DF62B6"/>
    <w:rsid w:val="00E14365"/>
    <w:rsid w:val="00E2257A"/>
    <w:rsid w:val="00E23C69"/>
    <w:rsid w:val="00E2575F"/>
    <w:rsid w:val="00E26E14"/>
    <w:rsid w:val="00E33347"/>
    <w:rsid w:val="00E34126"/>
    <w:rsid w:val="00E50480"/>
    <w:rsid w:val="00E5088F"/>
    <w:rsid w:val="00E5181B"/>
    <w:rsid w:val="00E70336"/>
    <w:rsid w:val="00EB1A2D"/>
    <w:rsid w:val="00EB6050"/>
    <w:rsid w:val="00EB6A29"/>
    <w:rsid w:val="00EC1D27"/>
    <w:rsid w:val="00EC3F51"/>
    <w:rsid w:val="00ED79BE"/>
    <w:rsid w:val="00EF1F28"/>
    <w:rsid w:val="00EF787A"/>
    <w:rsid w:val="00F07F7C"/>
    <w:rsid w:val="00F22952"/>
    <w:rsid w:val="00F23217"/>
    <w:rsid w:val="00F31D52"/>
    <w:rsid w:val="00F44B21"/>
    <w:rsid w:val="00F45AB8"/>
    <w:rsid w:val="00F535E5"/>
    <w:rsid w:val="00F71A0B"/>
    <w:rsid w:val="00F86084"/>
    <w:rsid w:val="00F86693"/>
    <w:rsid w:val="00FA21BC"/>
    <w:rsid w:val="00FA3707"/>
    <w:rsid w:val="00FB5180"/>
    <w:rsid w:val="00FD3DBD"/>
    <w:rsid w:val="00FD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D5B51-4E35-4CC8-9F12-4E257F395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A49"/>
    <w:pPr>
      <w:suppressAutoHyphens/>
      <w:spacing w:line="240" w:lineRule="auto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1">
    <w:name w:val="heading 1"/>
    <w:basedOn w:val="Normal"/>
    <w:link w:val="Ttulo1Char"/>
    <w:qFormat/>
    <w:rsid w:val="00FA5C4E"/>
    <w:pPr>
      <w:keepNext/>
      <w:spacing w:after="1072" w:line="360" w:lineRule="exact"/>
      <w:outlineLvl w:val="0"/>
    </w:pPr>
    <w:rPr>
      <w:rFonts w:ascii="Arial" w:hAnsi="Arial"/>
      <w:b/>
      <w:caps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5C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CC33E3"/>
    <w:pPr>
      <w:keepNext/>
      <w:widowControl w:val="0"/>
      <w:suppressAutoHyphens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9B17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9B1761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9B1761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qFormat/>
    <w:rsid w:val="00FA5C4E"/>
    <w:rPr>
      <w:rFonts w:ascii="Arial" w:eastAsia="Times New Roman" w:hAnsi="Arial" w:cs="Times New Roman"/>
      <w:b/>
      <w:caps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FA5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CorpodetextoChar">
    <w:name w:val="Corpo de texto Char"/>
    <w:basedOn w:val="Fontepargpadro"/>
    <w:link w:val="Corpodotexto"/>
    <w:semiHidden/>
    <w:qFormat/>
    <w:rsid w:val="0092586B"/>
    <w:rPr>
      <w:rFonts w:ascii="Times New Roman" w:eastAsia="Lucida Sans Unicode" w:hAnsi="Times New Roman" w:cs="Mangal"/>
      <w:sz w:val="24"/>
      <w:szCs w:val="24"/>
      <w:lang w:val="en-US" w:eastAsia="hi-IN" w:bidi="hi-IN"/>
    </w:rPr>
  </w:style>
  <w:style w:type="character" w:customStyle="1" w:styleId="Caracteresdenotadefim">
    <w:name w:val="Caracteres de nota de fim"/>
    <w:qFormat/>
    <w:rsid w:val="0092586B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12A9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qFormat/>
    <w:rsid w:val="00841C18"/>
  </w:style>
  <w:style w:type="character" w:customStyle="1" w:styleId="apple-converted-space">
    <w:name w:val="apple-converted-space"/>
    <w:basedOn w:val="Fontepargpadro"/>
    <w:qFormat/>
    <w:rsid w:val="00843F31"/>
  </w:style>
  <w:style w:type="character" w:customStyle="1" w:styleId="CabealhoChar">
    <w:name w:val="Cabeçalho Char"/>
    <w:basedOn w:val="Fontepargpadro"/>
    <w:link w:val="Cabealho"/>
    <w:uiPriority w:val="99"/>
    <w:qFormat/>
    <w:rsid w:val="00035A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035A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Corpodetextorecuado"/>
    <w:uiPriority w:val="99"/>
    <w:semiHidden/>
    <w:qFormat/>
    <w:rsid w:val="001D0CE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qFormat/>
    <w:rsid w:val="0090549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link w:val="CorpodetextoChar"/>
    <w:semiHidden/>
    <w:rsid w:val="0092586B"/>
    <w:pPr>
      <w:widowControl w:val="0"/>
      <w:spacing w:after="120"/>
    </w:pPr>
    <w:rPr>
      <w:rFonts w:eastAsia="Lucida Sans Unicode" w:cs="Mangal"/>
      <w:sz w:val="24"/>
      <w:szCs w:val="24"/>
      <w:lang w:val="en-US" w:eastAsia="hi-IN" w:bidi="hi-IN"/>
    </w:r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587F16"/>
    <w:pPr>
      <w:suppressAutoHyphens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20A49"/>
    <w:pPr>
      <w:ind w:left="720"/>
      <w:contextualSpacing/>
    </w:pPr>
  </w:style>
  <w:style w:type="paragraph" w:customStyle="1" w:styleId="CorpoPadro">
    <w:name w:val="Corpo Padrão"/>
    <w:basedOn w:val="Normal"/>
    <w:qFormat/>
    <w:rsid w:val="006F16EF"/>
    <w:pPr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9B1761"/>
  </w:style>
  <w:style w:type="paragraph" w:customStyle="1" w:styleId="EMTexto">
    <w:name w:val="EMTexto"/>
    <w:uiPriority w:val="99"/>
    <w:qFormat/>
    <w:rsid w:val="0092586B"/>
    <w:pPr>
      <w:tabs>
        <w:tab w:val="left" w:pos="1985"/>
      </w:tabs>
      <w:suppressAutoHyphens/>
      <w:spacing w:after="240" w:line="240" w:lineRule="auto"/>
      <w:ind w:left="567" w:right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12A95"/>
    <w:rPr>
      <w:rFonts w:ascii="Tahoma" w:hAnsi="Tahoma" w:cs="Tahoma"/>
      <w:sz w:val="16"/>
      <w:szCs w:val="16"/>
    </w:rPr>
  </w:style>
  <w:style w:type="paragraph" w:customStyle="1" w:styleId="Corpodetexto31">
    <w:name w:val="Corpo de texto 31"/>
    <w:basedOn w:val="Normal"/>
    <w:uiPriority w:val="99"/>
    <w:qFormat/>
    <w:rsid w:val="007D7926"/>
    <w:pPr>
      <w:spacing w:before="240"/>
    </w:pPr>
    <w:rPr>
      <w:rFonts w:ascii="Calibri" w:eastAsiaTheme="minorEastAsia" w:hAnsi="Calibri" w:cs="Calibri"/>
      <w:b/>
      <w:bCs/>
      <w:color w:val="000000"/>
      <w:sz w:val="24"/>
      <w:szCs w:val="24"/>
      <w:lang w:eastAsia="ar-SA"/>
    </w:rPr>
  </w:style>
  <w:style w:type="paragraph" w:customStyle="1" w:styleId="Ementa">
    <w:name w:val="Ementa"/>
    <w:basedOn w:val="Normal"/>
    <w:qFormat/>
    <w:rsid w:val="0012170B"/>
    <w:rPr>
      <w:rFonts w:ascii="Arial" w:eastAsiaTheme="minorHAnsi" w:hAnsi="Arial" w:cs="Arial"/>
      <w:sz w:val="23"/>
      <w:szCs w:val="23"/>
      <w:lang w:eastAsia="en-US"/>
    </w:rPr>
  </w:style>
  <w:style w:type="paragraph" w:customStyle="1" w:styleId="Textbody">
    <w:name w:val="Text body"/>
    <w:basedOn w:val="Normal"/>
    <w:qFormat/>
    <w:rsid w:val="0023140C"/>
    <w:pPr>
      <w:widowControl w:val="0"/>
      <w:spacing w:after="120"/>
      <w:textAlignment w:val="baseline"/>
    </w:pPr>
    <w:rPr>
      <w:rFonts w:eastAsia="Lucida Sans Unicode" w:cs="Mangal"/>
      <w:sz w:val="24"/>
      <w:szCs w:val="24"/>
      <w:lang w:eastAsia="zh-CN" w:bidi="hi-IN"/>
    </w:rPr>
  </w:style>
  <w:style w:type="paragraph" w:customStyle="1" w:styleId="TRANSCRIO">
    <w:name w:val="TRANSCRIÇÃO"/>
    <w:basedOn w:val="Normal"/>
    <w:qFormat/>
    <w:rsid w:val="00841C18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color w:val="000000"/>
      <w:sz w:val="24"/>
    </w:rPr>
  </w:style>
  <w:style w:type="paragraph" w:customStyle="1" w:styleId="CORPOPADRO0">
    <w:name w:val="CORPO PADRÃO"/>
    <w:basedOn w:val="Normal"/>
    <w:qFormat/>
    <w:rsid w:val="00841C18"/>
    <w:pPr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default0">
    <w:name w:val="default"/>
    <w:basedOn w:val="Normal"/>
    <w:qFormat/>
    <w:rsid w:val="0067478E"/>
    <w:pPr>
      <w:spacing w:beforeAutospacing="1" w:afterAutospacing="1"/>
    </w:pPr>
    <w:rPr>
      <w:sz w:val="24"/>
      <w:szCs w:val="24"/>
    </w:rPr>
  </w:style>
  <w:style w:type="paragraph" w:customStyle="1" w:styleId="TranscrioDoutrina">
    <w:name w:val="Transcrição Doutrina"/>
    <w:basedOn w:val="CorpoPadro"/>
    <w:qFormat/>
    <w:rsid w:val="00E37F5A"/>
    <w:pPr>
      <w:spacing w:after="100" w:line="280" w:lineRule="exact"/>
      <w:ind w:left="2302" w:firstLine="567"/>
    </w:pPr>
    <w:rPr>
      <w:i/>
    </w:rPr>
  </w:style>
  <w:style w:type="paragraph" w:styleId="Cabealho">
    <w:name w:val="header"/>
    <w:basedOn w:val="Normal"/>
    <w:link w:val="CabealhoChar"/>
    <w:uiPriority w:val="99"/>
    <w:unhideWhenUsed/>
    <w:rsid w:val="00035AE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035AEF"/>
    <w:pPr>
      <w:tabs>
        <w:tab w:val="center" w:pos="4252"/>
        <w:tab w:val="right" w:pos="8504"/>
      </w:tabs>
    </w:pPr>
  </w:style>
  <w:style w:type="paragraph" w:customStyle="1" w:styleId="Corpo">
    <w:name w:val="Corpo"/>
    <w:basedOn w:val="Normal"/>
    <w:next w:val="Normal"/>
    <w:qFormat/>
    <w:rsid w:val="000C1ECE"/>
    <w:pPr>
      <w:widowControl w:val="0"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1">
    <w:name w:val="corpo padrão"/>
    <w:basedOn w:val="Corpodetextorecuado"/>
    <w:qFormat/>
    <w:rsid w:val="001D0CE1"/>
    <w:pPr>
      <w:widowControl w:val="0"/>
      <w:spacing w:line="360" w:lineRule="exact"/>
      <w:ind w:left="0" w:firstLine="2268"/>
      <w:jc w:val="both"/>
    </w:pPr>
    <w:rPr>
      <w:rFonts w:ascii="Garamond" w:hAnsi="Garamond"/>
      <w:color w:val="000000"/>
      <w:sz w:val="24"/>
    </w:rPr>
  </w:style>
  <w:style w:type="paragraph" w:customStyle="1" w:styleId="Corpodetextorecuado">
    <w:name w:val="Corpo de texto recuado"/>
    <w:basedOn w:val="Normal"/>
    <w:link w:val="RecuodecorpodetextoChar"/>
    <w:uiPriority w:val="99"/>
    <w:semiHidden/>
    <w:unhideWhenUsed/>
    <w:rsid w:val="001D0CE1"/>
    <w:pPr>
      <w:spacing w:after="120"/>
      <w:ind w:left="283"/>
    </w:pPr>
  </w:style>
  <w:style w:type="paragraph" w:customStyle="1" w:styleId="Nomedarea">
    <w:name w:val="Nome da Área"/>
    <w:basedOn w:val="Normal"/>
    <w:qFormat/>
    <w:rsid w:val="004555FA"/>
    <w:pPr>
      <w:widowControl w:val="0"/>
      <w:spacing w:after="60" w:line="360" w:lineRule="exact"/>
      <w:ind w:right="30"/>
      <w:jc w:val="right"/>
    </w:pPr>
    <w:rPr>
      <w:rFonts w:ascii="Garamond" w:hAnsi="Garamond"/>
      <w:color w:val="000000"/>
      <w:sz w:val="22"/>
    </w:rPr>
  </w:style>
  <w:style w:type="paragraph" w:customStyle="1" w:styleId="06-Pargrafodetexto-CLG">
    <w:name w:val="06 - Parágrafo de texto - CLG"/>
    <w:qFormat/>
    <w:rsid w:val="00905495"/>
    <w:pPr>
      <w:suppressAutoHyphens/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555FA"/>
    <w:pPr>
      <w:spacing w:line="240" w:lineRule="auto"/>
    </w:pPr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277C5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C607AA"/>
    <w:rPr>
      <w:color w:val="0000FF"/>
      <w:u w:val="single"/>
    </w:rPr>
  </w:style>
  <w:style w:type="paragraph" w:customStyle="1" w:styleId="data">
    <w:name w:val="data"/>
    <w:basedOn w:val="Normal"/>
    <w:rsid w:val="00DB6A74"/>
    <w:pPr>
      <w:keepNext/>
      <w:widowControl w:val="0"/>
      <w:suppressAutoHyphens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styleId="Forte">
    <w:name w:val="Strong"/>
    <w:basedOn w:val="Fontepargpadro"/>
    <w:qFormat/>
    <w:rsid w:val="000D0CDE"/>
    <w:rPr>
      <w:b/>
      <w:bCs/>
    </w:rPr>
  </w:style>
  <w:style w:type="paragraph" w:styleId="Sumrio6">
    <w:name w:val="toc 6"/>
    <w:basedOn w:val="Normal"/>
    <w:next w:val="Normal"/>
    <w:autoRedefine/>
    <w:semiHidden/>
    <w:rsid w:val="000F6BCC"/>
    <w:pPr>
      <w:suppressAutoHyphens w:val="0"/>
      <w:ind w:left="1000"/>
    </w:pPr>
  </w:style>
  <w:style w:type="character" w:customStyle="1" w:styleId="Ttulo5Char">
    <w:name w:val="Título 5 Char"/>
    <w:basedOn w:val="Fontepargpadro"/>
    <w:link w:val="Ttulo5"/>
    <w:rsid w:val="00CC33E3"/>
    <w:rPr>
      <w:rFonts w:ascii="Arial" w:eastAsia="Times New Roman" w:hAnsi="Arial" w:cs="Times New Roman"/>
      <w:snapToGrid w:val="0"/>
      <w:color w:val="000000"/>
      <w:sz w:val="24"/>
      <w:szCs w:val="20"/>
    </w:rPr>
  </w:style>
  <w:style w:type="paragraph" w:customStyle="1" w:styleId="DATA0">
    <w:name w:val="DATA"/>
    <w:basedOn w:val="Normal"/>
    <w:rsid w:val="00CC33E3"/>
    <w:pPr>
      <w:keepNext/>
      <w:widowControl w:val="0"/>
      <w:suppressAutoHyphens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Blockquote">
    <w:name w:val="Blockquote"/>
    <w:basedOn w:val="Normal"/>
    <w:rsid w:val="00CC33E3"/>
    <w:pPr>
      <w:suppressAutoHyphens w:val="0"/>
      <w:spacing w:before="100" w:after="100"/>
      <w:ind w:left="360" w:right="360"/>
    </w:pPr>
    <w:rPr>
      <w:snapToGrid w:val="0"/>
      <w:sz w:val="24"/>
    </w:rPr>
  </w:style>
  <w:style w:type="paragraph" w:customStyle="1" w:styleId="EMENTA0">
    <w:name w:val="EMENTA"/>
    <w:basedOn w:val="Normal"/>
    <w:rsid w:val="00CC33E3"/>
    <w:pPr>
      <w:widowControl w:val="0"/>
      <w:suppressAutoHyphens w:val="0"/>
      <w:spacing w:before="1072" w:after="357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Artigo">
    <w:name w:val="Artigo"/>
    <w:basedOn w:val="Normal"/>
    <w:rsid w:val="00CC33E3"/>
    <w:pPr>
      <w:widowControl w:val="0"/>
      <w:numPr>
        <w:numId w:val="4"/>
      </w:numPr>
      <w:suppressAutoHyphens w:val="0"/>
      <w:spacing w:line="360" w:lineRule="exact"/>
      <w:jc w:val="both"/>
    </w:pPr>
    <w:rPr>
      <w:rFonts w:ascii="Arial" w:hAnsi="Arial"/>
      <w:snapToGrid w:val="0"/>
      <w:color w:val="000000"/>
      <w:sz w:val="24"/>
    </w:rPr>
  </w:style>
  <w:style w:type="paragraph" w:styleId="Reviso">
    <w:name w:val="Revision"/>
    <w:hidden/>
    <w:uiPriority w:val="99"/>
    <w:semiHidden/>
    <w:rsid w:val="00CC33E3"/>
    <w:pPr>
      <w:spacing w:line="240" w:lineRule="auto"/>
    </w:pPr>
    <w:rPr>
      <w:sz w:val="22"/>
    </w:rPr>
  </w:style>
  <w:style w:type="character" w:styleId="TextodoEspaoReservado">
    <w:name w:val="Placeholder Text"/>
    <w:basedOn w:val="Fontepargpadro"/>
    <w:uiPriority w:val="99"/>
    <w:semiHidden/>
    <w:rsid w:val="00CC33E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44321-1AFE-46EF-9DAA-D2A483AFA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Magno Antonio Correia de Mello</dc:creator>
  <cp:lastModifiedBy>Thiago Nascimento Castro Silva</cp:lastModifiedBy>
  <cp:revision>2</cp:revision>
  <cp:lastPrinted>2015-10-27T18:09:00Z</cp:lastPrinted>
  <dcterms:created xsi:type="dcterms:W3CDTF">2015-10-27T18:58:00Z</dcterms:created>
  <dcterms:modified xsi:type="dcterms:W3CDTF">2015-10-27T18:58:00Z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