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7E" w:rsidRDefault="00B2587E" w:rsidP="006F333D">
      <w:pPr>
        <w:pStyle w:val="02-TtuloPrincipal-CLG"/>
        <w:spacing w:before="240" w:after="120"/>
      </w:pPr>
      <w:r>
        <w:t xml:space="preserve">PROJETO DE LEI DE </w:t>
      </w:r>
      <w:r w:rsidRPr="00EB1D71">
        <w:rPr>
          <w:bCs w:val="0"/>
          <w:szCs w:val="32"/>
        </w:rPr>
        <w:t>CONVERSÃO</w:t>
      </w:r>
      <w:r>
        <w:t xml:space="preserve"> Nº </w:t>
      </w:r>
      <w:r w:rsidR="00573FE8">
        <w:t>18</w:t>
      </w:r>
      <w:bookmarkStart w:id="0" w:name="_GoBack"/>
      <w:bookmarkEnd w:id="0"/>
      <w:r>
        <w:t>, DE 201</w:t>
      </w:r>
      <w:r w:rsidR="00E6307E">
        <w:t>8</w:t>
      </w:r>
    </w:p>
    <w:p w:rsidR="00B2587E" w:rsidRPr="00203FEB" w:rsidRDefault="00B2587E" w:rsidP="00B2587E">
      <w:pPr>
        <w:pStyle w:val="02-TtuloPrincipal-CLG"/>
        <w:rPr>
          <w:b w:val="0"/>
          <w:bCs w:val="0"/>
          <w:sz w:val="24"/>
          <w:szCs w:val="24"/>
        </w:rPr>
      </w:pPr>
      <w:r w:rsidRPr="00203FEB">
        <w:rPr>
          <w:b w:val="0"/>
          <w:bCs w:val="0"/>
          <w:sz w:val="24"/>
          <w:szCs w:val="24"/>
        </w:rPr>
        <w:t xml:space="preserve">(Proveniente da Medida Provisória nº </w:t>
      </w:r>
      <w:r w:rsidR="00E6307E">
        <w:rPr>
          <w:b w:val="0"/>
          <w:bCs w:val="0"/>
          <w:sz w:val="24"/>
          <w:szCs w:val="24"/>
        </w:rPr>
        <w:t>827</w:t>
      </w:r>
      <w:r w:rsidRPr="00203FEB">
        <w:rPr>
          <w:b w:val="0"/>
          <w:bCs w:val="0"/>
          <w:sz w:val="24"/>
          <w:szCs w:val="24"/>
        </w:rPr>
        <w:t>, de 20</w:t>
      </w:r>
      <w:r w:rsidR="00E6307E">
        <w:rPr>
          <w:b w:val="0"/>
          <w:bCs w:val="0"/>
          <w:sz w:val="24"/>
          <w:szCs w:val="24"/>
        </w:rPr>
        <w:t>18</w:t>
      </w:r>
      <w:r w:rsidRPr="00203FEB">
        <w:rPr>
          <w:b w:val="0"/>
          <w:bCs w:val="0"/>
          <w:sz w:val="24"/>
          <w:szCs w:val="24"/>
        </w:rPr>
        <w:t>)</w:t>
      </w:r>
    </w:p>
    <w:p w:rsidR="00F15F74" w:rsidRDefault="00F15F74" w:rsidP="00F15F74">
      <w:pPr>
        <w:pStyle w:val="03-Ementa-CLG"/>
      </w:pPr>
      <w:r w:rsidRPr="004D129B">
        <w:t xml:space="preserve">Altera a Lei nº 11.350, de 5 de outubro de 2006, </w:t>
      </w:r>
      <w:r>
        <w:t xml:space="preserve">para modificar normas que regulam o exercício profissional </w:t>
      </w:r>
      <w:r w:rsidRPr="004D129B">
        <w:t>dos Agentes Comunitários de Saúde e dos Agentes de Combate às Endemias.</w:t>
      </w:r>
    </w:p>
    <w:p w:rsidR="00F15F74" w:rsidRDefault="00F15F74" w:rsidP="00F15F74">
      <w:pPr>
        <w:pStyle w:val="05-Pargrafodetexto-CLG"/>
      </w:pPr>
      <w:r>
        <w:t>O CONGRESSO NACIONAL decreta:</w:t>
      </w:r>
    </w:p>
    <w:p w:rsidR="00F15F74" w:rsidRDefault="00F15F74" w:rsidP="00F15F74">
      <w:pPr>
        <w:pStyle w:val="06-Pargrafodetexto-CLG"/>
      </w:pPr>
      <w:r w:rsidRPr="0008760C">
        <w:rPr>
          <w:b/>
        </w:rPr>
        <w:t xml:space="preserve">Art. </w:t>
      </w:r>
      <w:r>
        <w:rPr>
          <w:b/>
        </w:rPr>
        <w:t>1</w:t>
      </w:r>
      <w:r w:rsidRPr="0008760C">
        <w:rPr>
          <w:b/>
        </w:rPr>
        <w:t xml:space="preserve">º </w:t>
      </w:r>
      <w:r>
        <w:t>A</w:t>
      </w:r>
      <w:r w:rsidRPr="0008760C">
        <w:t xml:space="preserve"> Lei</w:t>
      </w:r>
      <w:r>
        <w:t xml:space="preserve"> n° 11.350, de 5 de outubro de 2006, passa a vigorar com as seguintes alterações:</w:t>
      </w:r>
    </w:p>
    <w:p w:rsidR="00F15F74" w:rsidRPr="00BC1C20" w:rsidRDefault="00F15F74" w:rsidP="00F15F74">
      <w:pPr>
        <w:pStyle w:val="07-Citaolegal-CLG"/>
      </w:pPr>
      <w:r w:rsidRPr="00BC1C20">
        <w:t>“</w:t>
      </w:r>
      <w:r w:rsidRPr="00BC1C20">
        <w:rPr>
          <w:b/>
        </w:rPr>
        <w:t>Art. 2º</w:t>
      </w:r>
      <w:r w:rsidRPr="00BC1C20">
        <w:t xml:space="preserve"> ......................................</w:t>
      </w:r>
      <w:r>
        <w:t>............................</w:t>
      </w:r>
    </w:p>
    <w:p w:rsidR="00F15F74" w:rsidRPr="00BC1C20" w:rsidRDefault="00F15F74" w:rsidP="00F15F74">
      <w:pPr>
        <w:pStyle w:val="07-Citaolegal-CLG"/>
      </w:pPr>
      <w:r w:rsidRPr="00BC1C20">
        <w:t>§ 1º É essencial e obrigatória a presença de Agentes Comunitários de Saúde na Estratégia de Saúde da Família e de Agentes de Combate às Endemias na estrutura de vigilância epidemiológica e ambiental.</w:t>
      </w:r>
    </w:p>
    <w:p w:rsidR="00F15F74" w:rsidRPr="00BC1C20" w:rsidRDefault="00F15F74" w:rsidP="00F15F74">
      <w:pPr>
        <w:pStyle w:val="08-Citaolegal-ltimalinha-CLG"/>
      </w:pPr>
      <w:r w:rsidRPr="00BC1C20">
        <w:t>.........................................................................” (NR)</w:t>
      </w:r>
    </w:p>
    <w:p w:rsidR="00F15F74" w:rsidRPr="00BC1C20" w:rsidRDefault="00F15F74" w:rsidP="00F15F74">
      <w:pPr>
        <w:pStyle w:val="07-Citaolegal-CLG"/>
      </w:pPr>
      <w:r>
        <w:t xml:space="preserve"> “</w:t>
      </w:r>
      <w:r w:rsidRPr="00BC1C20">
        <w:rPr>
          <w:b/>
        </w:rPr>
        <w:t>Art. 5º</w:t>
      </w:r>
      <w:r>
        <w:t xml:space="preserve"> ................................................................</w:t>
      </w:r>
    </w:p>
    <w:p w:rsidR="00F15F74" w:rsidRPr="00BC1C20" w:rsidRDefault="00F15F74" w:rsidP="00F15F74">
      <w:pPr>
        <w:pStyle w:val="07-Citaolegal-CLG"/>
      </w:pPr>
      <w:r w:rsidRPr="00BC1C20">
        <w:t>....................................................</w:t>
      </w:r>
      <w:r>
        <w:t>..........................</w:t>
      </w:r>
    </w:p>
    <w:p w:rsidR="00F15F74" w:rsidRPr="00BC1C20" w:rsidRDefault="00F15F74" w:rsidP="00F15F74">
      <w:pPr>
        <w:pStyle w:val="07-Citaolegal-CLG"/>
      </w:pPr>
      <w:r w:rsidRPr="00BC1C20">
        <w:t>§ 2º A cada dois anos os Agentes Comunitários de Saúde e os Agentes de Combate às Endemias frequentarão cursos de aperfeiçoamento.</w:t>
      </w:r>
    </w:p>
    <w:p w:rsidR="00F15F74" w:rsidRPr="00BC1C20" w:rsidRDefault="00F15F74" w:rsidP="00F15F74">
      <w:pPr>
        <w:pStyle w:val="07-Citaolegal-CLG"/>
      </w:pPr>
      <w:r w:rsidRPr="00BC1C20">
        <w:t>§ 2º-A. Os cursos de que trata o § 2º serão organizados e financiados, de modo tripartite, pela União, pelos Estados, pelo Distrito Federal e pelos Municípios.</w:t>
      </w:r>
    </w:p>
    <w:p w:rsidR="00F15F74" w:rsidRDefault="00F15F74" w:rsidP="00F15F74">
      <w:pPr>
        <w:pStyle w:val="08-Citaolegal-ltimalinha-CLG"/>
      </w:pPr>
      <w:r w:rsidRPr="00BC1C20">
        <w:t>.......................................................................” (NR)</w:t>
      </w:r>
    </w:p>
    <w:p w:rsidR="00F15F74" w:rsidRPr="00BC1C20" w:rsidRDefault="00F15F74" w:rsidP="00F15F74">
      <w:pPr>
        <w:pStyle w:val="07-Citaolegal-CLG"/>
      </w:pPr>
      <w:r>
        <w:t>“</w:t>
      </w:r>
      <w:r w:rsidRPr="00BC1C20">
        <w:rPr>
          <w:b/>
        </w:rPr>
        <w:t>Art. 9º-A</w:t>
      </w:r>
      <w:r>
        <w:rPr>
          <w:b/>
        </w:rPr>
        <w:t>.</w:t>
      </w:r>
      <w:r w:rsidRPr="00BC1C20">
        <w:t xml:space="preserve"> </w:t>
      </w:r>
      <w:r>
        <w:t>................................................................</w:t>
      </w:r>
    </w:p>
    <w:p w:rsidR="00F15F74" w:rsidRDefault="00F15F74" w:rsidP="00F15F74">
      <w:pPr>
        <w:pStyle w:val="07-Citaolegal-CLG"/>
      </w:pPr>
      <w:r>
        <w:t xml:space="preserve">§ 1º </w:t>
      </w:r>
      <w:r w:rsidRPr="00B04695">
        <w:t>O piso salarial profissional nacional dos Agentes Comunitários de Saúde e dos Agentes de Combate às Endemias é fixado no valor de R$ 1.</w:t>
      </w:r>
      <w:r>
        <w:t>550,00</w:t>
      </w:r>
      <w:r w:rsidRPr="00B04695">
        <w:t xml:space="preserve"> (mil </w:t>
      </w:r>
      <w:r>
        <w:t xml:space="preserve">quinhentos e cinquenta </w:t>
      </w:r>
      <w:r w:rsidRPr="00B04695">
        <w:t>reais</w:t>
      </w:r>
      <w:r>
        <w:t>) mensais, obedecendo o seguinte escalonamento:</w:t>
      </w:r>
    </w:p>
    <w:p w:rsidR="00F15F74" w:rsidRPr="00D00E79" w:rsidRDefault="00F15F74" w:rsidP="00F15F74">
      <w:pPr>
        <w:pStyle w:val="07-Citaolegal-CLG"/>
      </w:pPr>
      <w:r w:rsidRPr="00D00E79">
        <w:rPr>
          <w:sz w:val="28"/>
        </w:rPr>
        <w:t xml:space="preserve"> </w:t>
      </w:r>
      <w:r w:rsidRPr="00D00E79">
        <w:t>I – R$ 1.250,00 (mil duzentos e cinquenta reais) em</w:t>
      </w:r>
      <w:r>
        <w:t xml:space="preserve"> 1º </w:t>
      </w:r>
      <w:proofErr w:type="gramStart"/>
      <w:r>
        <w:t xml:space="preserve">de </w:t>
      </w:r>
      <w:r w:rsidRPr="00D00E79">
        <w:t xml:space="preserve"> janeiro</w:t>
      </w:r>
      <w:proofErr w:type="gramEnd"/>
      <w:r w:rsidRPr="00D00E79">
        <w:t xml:space="preserve"> de 2019;</w:t>
      </w:r>
    </w:p>
    <w:p w:rsidR="00F15F74" w:rsidRPr="00D00E79" w:rsidRDefault="00F15F74" w:rsidP="00F15F74">
      <w:pPr>
        <w:pStyle w:val="07-Citaolegal-CLG"/>
      </w:pPr>
      <w:r w:rsidRPr="00D00E79">
        <w:lastRenderedPageBreak/>
        <w:t>II – R$ 1.400,00 (mil e quatrocentos reais) em</w:t>
      </w:r>
      <w:r>
        <w:t xml:space="preserve"> 1º de </w:t>
      </w:r>
      <w:r w:rsidRPr="00D00E79">
        <w:t>janeiro de 2020;</w:t>
      </w:r>
    </w:p>
    <w:p w:rsidR="00F15F74" w:rsidRDefault="00F15F74" w:rsidP="00F15F74">
      <w:pPr>
        <w:pStyle w:val="07-Citaolegal-CLG"/>
      </w:pPr>
      <w:r w:rsidRPr="00D00E79">
        <w:t>III – R$ 1.5</w:t>
      </w:r>
      <w:r>
        <w:t>5</w:t>
      </w:r>
      <w:r w:rsidRPr="00D00E79">
        <w:t>0,00 (mil quinhentos</w:t>
      </w:r>
      <w:r>
        <w:t xml:space="preserve"> e cinquenta</w:t>
      </w:r>
      <w:r w:rsidRPr="00D00E79">
        <w:t xml:space="preserve"> reais) </w:t>
      </w:r>
      <w:proofErr w:type="gramStart"/>
      <w:r w:rsidRPr="00D00E79">
        <w:t xml:space="preserve">em </w:t>
      </w:r>
      <w:r>
        <w:t xml:space="preserve"> 1</w:t>
      </w:r>
      <w:proofErr w:type="gramEnd"/>
      <w:r>
        <w:t xml:space="preserve">º de </w:t>
      </w:r>
      <w:r w:rsidRPr="00D00E79">
        <w:t>janeiro de 2021.</w:t>
      </w:r>
    </w:p>
    <w:p w:rsidR="00F15F74" w:rsidRPr="00BC1C20" w:rsidRDefault="00F15F74" w:rsidP="00F15F74">
      <w:pPr>
        <w:pStyle w:val="07-Citaolegal-CLG"/>
      </w:pPr>
      <w:r w:rsidRPr="00BC1C20">
        <w:t>§ 2º A jornada de trabalho de quarenta horas semanais exigida para garantia do piso salarial previsto nesta Lei será integralmente dedicada às ações e aos serviços de promoção da saúde, de vigilância epidemiológica e ambiental e de combate a endemias em prol das famílias e das comunidades assistidas, no âmbito dos respectivos territórios de atuação, e assegurará aos Agentes Comunitários de Saúde e aos Agentes de Combate às Endemias participação nas atividades de planejamento e avaliação de ações, de detalhamento das atividades, de registro de dados e de reuniões de equipe.</w:t>
      </w:r>
    </w:p>
    <w:p w:rsidR="00F15F74" w:rsidRDefault="00F15F74" w:rsidP="00F15F74">
      <w:pPr>
        <w:pStyle w:val="07-Citaolegal-CLG"/>
      </w:pPr>
      <w:r>
        <w:t>.............................................................................</w:t>
      </w:r>
    </w:p>
    <w:p w:rsidR="00F15F74" w:rsidRDefault="00F15F74" w:rsidP="00F15F74">
      <w:pPr>
        <w:pStyle w:val="08-Citaolegal-ltimalinha-CLG"/>
      </w:pPr>
      <w:r>
        <w:t xml:space="preserve">§ 5º O piso salarial de que trata o § 1º deste artigo será reajustado, anualmente, em 1º de janeiro, a partir do ano de 2022. </w:t>
      </w:r>
    </w:p>
    <w:p w:rsidR="00F15F74" w:rsidRDefault="00F15F74" w:rsidP="00F15F74">
      <w:pPr>
        <w:pStyle w:val="08-Citaolegal-ltimalinha-CLG"/>
      </w:pPr>
      <w:r>
        <w:t>§ 6º A Lei de Diretrizes Orçamentárias fixará o valor reajustado do piso salarial profissional nacional</w:t>
      </w:r>
      <w:r w:rsidRPr="00726CD8">
        <w:t xml:space="preserve"> </w:t>
      </w:r>
      <w:r w:rsidRPr="00B04695">
        <w:t xml:space="preserve">dos Agentes Comunitários de Saúde e dos Agentes de Combate às </w:t>
      </w:r>
      <w:proofErr w:type="gramStart"/>
      <w:r w:rsidRPr="00B04695">
        <w:t>Endemias</w:t>
      </w:r>
      <w:r>
        <w:t xml:space="preserve"> .</w:t>
      </w:r>
      <w:proofErr w:type="gramEnd"/>
      <w:r w:rsidRPr="00BC1C20">
        <w:t>” (NR)</w:t>
      </w:r>
    </w:p>
    <w:p w:rsidR="00F15F74" w:rsidRPr="00BC1C20" w:rsidRDefault="00F15F74" w:rsidP="00F15F74">
      <w:pPr>
        <w:pStyle w:val="08-Citaolegal-ltimalinha-CLG"/>
      </w:pPr>
      <w:r w:rsidRPr="00BC1C20">
        <w:t>“</w:t>
      </w:r>
      <w:r w:rsidRPr="00BC1C20">
        <w:rPr>
          <w:b/>
        </w:rPr>
        <w:t>Art. 9º-H</w:t>
      </w:r>
      <w:r>
        <w:rPr>
          <w:b/>
        </w:rPr>
        <w:t>.</w:t>
      </w:r>
      <w:r w:rsidRPr="00BC1C20">
        <w:t xml:space="preserve"> Compete ao ente federativo ao qual o Agente Comunitário de Saúde ou o Agente de Combate às Endemias esteja vinculado fornecer ou custear a locomoção necessária para o exercício das atividades, conforme regulamento do ente </w:t>
      </w:r>
      <w:proofErr w:type="gramStart"/>
      <w:r w:rsidRPr="00BC1C20">
        <w:t>federativo.”</w:t>
      </w:r>
      <w:proofErr w:type="gramEnd"/>
      <w:r w:rsidRPr="00BC1C20">
        <w:t xml:space="preserve"> (NR)</w:t>
      </w:r>
    </w:p>
    <w:p w:rsidR="00F15F74" w:rsidRPr="00E1413B" w:rsidRDefault="00F15F74" w:rsidP="00F15F74">
      <w:pPr>
        <w:pStyle w:val="06-Pargrafodetexto-CLG"/>
      </w:pPr>
      <w:r>
        <w:rPr>
          <w:b/>
        </w:rPr>
        <w:t>Art. 2º</w:t>
      </w:r>
      <w:r w:rsidRPr="00E1413B">
        <w:t xml:space="preserve"> Esta Lei entra em vigor na data de sua publicação.</w:t>
      </w:r>
    </w:p>
    <w:p w:rsidR="00B2587E" w:rsidRDefault="00B2587E" w:rsidP="00E6307E">
      <w:pPr>
        <w:pStyle w:val="10-Local-CLG"/>
        <w:ind w:firstLine="0"/>
        <w:jc w:val="center"/>
      </w:pPr>
      <w:r>
        <w:t xml:space="preserve">Sala da Comissão, </w:t>
      </w:r>
      <w:r w:rsidR="00E6307E">
        <w:t>20</w:t>
      </w:r>
      <w:r>
        <w:t xml:space="preserve"> de </w:t>
      </w:r>
      <w:r w:rsidR="00E6307E">
        <w:t>junho</w:t>
      </w:r>
      <w:r>
        <w:t xml:space="preserve"> de 20</w:t>
      </w:r>
      <w:r w:rsidR="00E6307E">
        <w:t>18</w:t>
      </w:r>
      <w:r>
        <w:t>.</w:t>
      </w:r>
    </w:p>
    <w:p w:rsidR="00B2587E" w:rsidRDefault="00B2587E" w:rsidP="00B2587E">
      <w:pPr>
        <w:pStyle w:val="10-Local-CLG"/>
      </w:pPr>
    </w:p>
    <w:p w:rsidR="00E6307E" w:rsidRPr="00E6307E" w:rsidRDefault="00B2587E" w:rsidP="00E6307E">
      <w:pPr>
        <w:pStyle w:val="10-Local-CLG"/>
        <w:spacing w:before="0" w:after="0"/>
        <w:ind w:firstLine="0"/>
        <w:jc w:val="center"/>
      </w:pPr>
      <w:r>
        <w:t>Deputado</w:t>
      </w:r>
      <w:r w:rsidR="00E6307E">
        <w:t xml:space="preserve"> </w:t>
      </w:r>
      <w:r w:rsidR="00E6307E" w:rsidRPr="00E6307E">
        <w:t>Raimundo Gomes de Matos</w:t>
      </w:r>
    </w:p>
    <w:p w:rsidR="00B2587E" w:rsidRDefault="00B2587E" w:rsidP="001C4376">
      <w:pPr>
        <w:pStyle w:val="10-Local-CLG"/>
        <w:spacing w:before="0" w:after="0"/>
        <w:ind w:firstLine="0"/>
        <w:jc w:val="center"/>
      </w:pPr>
      <w:r>
        <w:t>Presidente da Comissão</w:t>
      </w:r>
    </w:p>
    <w:p w:rsidR="00C50CCE" w:rsidRDefault="00573FE8"/>
    <w:sectPr w:rsidR="00C50CCE" w:rsidSect="006F333D">
      <w:footerReference w:type="default" r:id="rId7"/>
      <w:pgSz w:w="11906" w:h="16838"/>
      <w:pgMar w:top="1417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3D" w:rsidRDefault="006F333D" w:rsidP="006F333D">
      <w:r>
        <w:separator/>
      </w:r>
    </w:p>
  </w:endnote>
  <w:endnote w:type="continuationSeparator" w:id="0">
    <w:p w:rsidR="006F333D" w:rsidRDefault="006F333D" w:rsidP="006F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321785"/>
      <w:docPartObj>
        <w:docPartGallery w:val="Page Numbers (Bottom of Page)"/>
        <w:docPartUnique/>
      </w:docPartObj>
    </w:sdtPr>
    <w:sdtEndPr/>
    <w:sdtContent>
      <w:p w:rsidR="006F333D" w:rsidRDefault="006F333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FE8">
          <w:rPr>
            <w:noProof/>
          </w:rPr>
          <w:t>1</w:t>
        </w:r>
        <w:r>
          <w:fldChar w:fldCharType="end"/>
        </w:r>
      </w:p>
    </w:sdtContent>
  </w:sdt>
  <w:p w:rsidR="006F333D" w:rsidRDefault="006F33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3D" w:rsidRDefault="006F333D" w:rsidP="006F333D">
      <w:r>
        <w:separator/>
      </w:r>
    </w:p>
  </w:footnote>
  <w:footnote w:type="continuationSeparator" w:id="0">
    <w:p w:rsidR="006F333D" w:rsidRDefault="006F333D" w:rsidP="006F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7E"/>
    <w:rsid w:val="0000021F"/>
    <w:rsid w:val="001C4376"/>
    <w:rsid w:val="00433CA4"/>
    <w:rsid w:val="00573FE8"/>
    <w:rsid w:val="006F333D"/>
    <w:rsid w:val="0076160F"/>
    <w:rsid w:val="00A34D75"/>
    <w:rsid w:val="00B2587E"/>
    <w:rsid w:val="00C01B98"/>
    <w:rsid w:val="00E6307E"/>
    <w:rsid w:val="00F1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C0851-B0F5-4606-8D27-293848C9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2-TtuloPrincipal-CLG">
    <w:name w:val="02 - Título Principal - CLG"/>
    <w:link w:val="02-TtuloPrincipal-CLGChar"/>
    <w:rsid w:val="00B2587E"/>
    <w:pPr>
      <w:spacing w:after="9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character" w:customStyle="1" w:styleId="02-TtuloPrincipal-CLGChar">
    <w:name w:val="02 - Título Principal - CLG Char"/>
    <w:link w:val="02-TtuloPrincipal-CLG"/>
    <w:rsid w:val="00B2587E"/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paragraph" w:customStyle="1" w:styleId="03-Ementa-CLG">
    <w:name w:val="03 - Ementa - CLG"/>
    <w:link w:val="03-Ementa-CLGCharChar"/>
    <w:rsid w:val="00B2587E"/>
    <w:pPr>
      <w:spacing w:after="960" w:line="240" w:lineRule="auto"/>
      <w:ind w:left="3686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character" w:customStyle="1" w:styleId="03-Ementa-CLGCharChar">
    <w:name w:val="03 - Ementa - CLG Char Char"/>
    <w:link w:val="03-Ementa-CLG"/>
    <w:rsid w:val="00B2587E"/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06-Pargrafodetexto-CLG">
    <w:name w:val="06 - Parágrafo de texto - CLG"/>
    <w:link w:val="06-Pargrafodetexto-CLGChar"/>
    <w:qFormat/>
    <w:rsid w:val="00B2587E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6-Pargrafodetexto-CLGChar">
    <w:name w:val="06 - Parágrafo de texto - CLG Char"/>
    <w:link w:val="06-Pargrafodetexto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8-Citaolegal-ltimalinha-CLG">
    <w:name w:val="08 - Citação legal - última linha - CLG"/>
    <w:link w:val="08-Citaolegal-ltimalinha-CLGChar"/>
    <w:qFormat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10-Local-CLG">
    <w:name w:val="10 - Local - CLG"/>
    <w:link w:val="10-Local-CLGChar"/>
    <w:rsid w:val="00B2587E"/>
    <w:pPr>
      <w:spacing w:before="960" w:after="720" w:line="240" w:lineRule="auto"/>
      <w:ind w:firstLine="252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0-Local-CLGChar">
    <w:name w:val="10 - Local - CLG Char"/>
    <w:link w:val="10-Local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6-Citaolegal-linhafinal-CLG">
    <w:name w:val="06 - Citação legal - linha final - CLG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05-Citaolegal-linhasiniciais-CLG">
    <w:name w:val="05 - Citação legal - linhas iniciais - CLG"/>
    <w:link w:val="05-Citaolegal-linhasiniciais-CLGChar"/>
    <w:rsid w:val="00B2587E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5-Citaolegal-linhasiniciais-CLGChar">
    <w:name w:val="05 - Citação legal - linhas iniciais - CLG Char"/>
    <w:link w:val="05-Citaolegal-linhasiniciais-CLG"/>
    <w:rsid w:val="00B2587E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8-Citaolegal-ltimalinha-CLGChar">
    <w:name w:val="08 - Citação legal - última linha - CLG Char"/>
    <w:basedOn w:val="Fontepargpadro"/>
    <w:link w:val="08-Citaolegal-ltimalinha-CLG"/>
    <w:rsid w:val="00B2587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07-Citaolegal-CLG">
    <w:name w:val="07 - Citação legal - CLG"/>
    <w:qFormat/>
    <w:rsid w:val="00F15F74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paragraph" w:customStyle="1" w:styleId="05-Pargrafodetexto-CLG">
    <w:name w:val="05 - Parágrafo de texto - CLG"/>
    <w:link w:val="05-Pargrafodetexto-CLGChar"/>
    <w:qFormat/>
    <w:rsid w:val="00F15F74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5-Pargrafodetexto-CLGChar">
    <w:name w:val="05 - Parágrafo de texto - CLG Char"/>
    <w:link w:val="05-Pargrafodetexto-CLG"/>
    <w:rsid w:val="00F15F74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3FE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3FE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A6882-B5FA-45BE-8A4E-CE246A66F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497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Kiwa Scarton Hayashi</dc:creator>
  <cp:keywords/>
  <dc:description/>
  <cp:lastModifiedBy>Guilherme Marques Veroneze</cp:lastModifiedBy>
  <cp:revision>12</cp:revision>
  <cp:lastPrinted>2018-06-20T19:36:00Z</cp:lastPrinted>
  <dcterms:created xsi:type="dcterms:W3CDTF">2016-06-07T18:12:00Z</dcterms:created>
  <dcterms:modified xsi:type="dcterms:W3CDTF">2018-06-20T19:51:00Z</dcterms:modified>
</cp:coreProperties>
</file>